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4302" w14:textId="77777777" w:rsidR="006377FF" w:rsidRDefault="0096080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FE28390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FDDEB00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F8D47F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A0F07A7" w14:textId="77777777" w:rsidR="006377FF" w:rsidRDefault="0096080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DA57698" w14:textId="77777777" w:rsidR="00BA5809" w:rsidRDefault="00960803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7FC398C1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DC827E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2B002F7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56E981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ECDACCE" w14:textId="4AF1E873" w:rsidR="001403A9" w:rsidRDefault="009608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165A9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5 de dezembro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736B3DB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42C72D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83FAE8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E18337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17B0059" w14:textId="77777777" w:rsidR="001403A9" w:rsidRDefault="009608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6C91F1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CBA772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8798C5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A0A1E4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139665C" w14:textId="61C58497" w:rsidR="00BA5809" w:rsidRDefault="00960803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5165A9">
        <w:rPr>
          <w:rFonts w:ascii="Arial" w:hAnsi="Arial" w:cs="Arial"/>
          <w:bCs/>
          <w:sz w:val="24"/>
          <w:szCs w:val="24"/>
        </w:rPr>
        <w:t>08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218B0F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49A988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F989EA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C2CC91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D2B9DE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D56387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FC1A70A" w14:textId="77777777" w:rsidR="00871F3F" w:rsidRDefault="00960803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Assessor de Gabinete da Presidência</w:t>
      </w:r>
    </w:p>
    <w:p w14:paraId="53321B1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446809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FBF4FD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967773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154B5E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9D3E2C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0AF76B5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5487F9D" w14:textId="30F5F474" w:rsidR="005165A9" w:rsidRDefault="005165A9" w:rsidP="005165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9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69546A52" w14:textId="102BAE7A" w:rsidR="005165A9" w:rsidRDefault="005165A9" w:rsidP="005165A9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08</w:t>
      </w:r>
      <w:r>
        <w:rPr>
          <w:rFonts w:ascii="Arial" w:hAnsi="Arial" w:cs="Arial"/>
          <w:b/>
          <w:bCs/>
          <w:sz w:val="36"/>
          <w:szCs w:val="36"/>
        </w:rPr>
        <w:t>/1</w:t>
      </w:r>
      <w:r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/2025 ÀS 19 HORAS.</w:t>
      </w:r>
    </w:p>
    <w:p w14:paraId="4A709355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5BD0FB5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7B4651A7" w14:textId="77777777" w:rsidR="001403A9" w:rsidRDefault="00960803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3B75DD7" w14:textId="77777777" w:rsidR="004B378C" w:rsidRDefault="00960803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C97E9C8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AF06DFB" w14:textId="77777777" w:rsidR="004B378C" w:rsidRDefault="00960803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1EAE4139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E08EB98" w14:textId="77777777" w:rsidR="001403A9" w:rsidRPr="005165A9" w:rsidRDefault="00960803" w:rsidP="005165A9">
      <w:pPr>
        <w:jc w:val="both"/>
        <w:rPr>
          <w:rFonts w:ascii="Arial" w:hAnsi="Arial" w:cs="Arial"/>
        </w:rPr>
      </w:pPr>
      <w:r w:rsidRPr="005165A9">
        <w:rPr>
          <w:rFonts w:ascii="Arial" w:hAnsi="Arial" w:cs="Arial"/>
          <w:b/>
          <w:sz w:val="24"/>
          <w:szCs w:val="24"/>
        </w:rPr>
        <w:t>Projeto de Lei 139/2025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5742EF6C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Altera a Lei n. 2.416, de 25 de novembro de 1998 que regra o ISSQN (Imposto Sobre Serviço de Qualquer Natureza) no Município para fins de adaptação ao disposto na Lei Complementar Federal n. 183/2021.</w:t>
      </w:r>
    </w:p>
    <w:p w14:paraId="3DE7EDD5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619A3D96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59BD7EE" w14:textId="1F4628DC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46B766E1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140/2025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04F2A008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AF201A9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3C5B7717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6136976B" w14:textId="75399023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065BDAC9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141/2025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0CE50E9D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abertura de crédito adicional especial e a transferir recursos para a Organização da Sociedade Civil que especifica.</w:t>
      </w:r>
    </w:p>
    <w:p w14:paraId="4A6E5C59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0F1B9907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6D9AED5" w14:textId="1BF4883F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6814D574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142/2025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024DA633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abertura de crédito adicional especial e a transferir recursos para a Organização da Sociedade Civil que especifica.</w:t>
      </w:r>
    </w:p>
    <w:p w14:paraId="77EDAAF2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5FF5526A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73C3FD80" w14:textId="30CA679A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40E10485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143/2025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1377473F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Altera o art. 17 da Lei Municipal n. 4.074, de 1° de abril de 2015, para incluir o §3°, que dispõe sobre o auxílio alimentação aos membros do Conselho Tutelar do Município de Dois Córregos.</w:t>
      </w:r>
    </w:p>
    <w:p w14:paraId="61F50910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5D997EFB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5093276E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517536BF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1069881A" w14:textId="385C8C0A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3B970664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lastRenderedPageBreak/>
        <w:t>Projeto de Lei 144/2025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2BDD05F8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93AB430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6849E604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3C1F7F03" w14:textId="18C2126F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1F586D4F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145/2025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1E6633A9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51D8AA91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7DD6F2C1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0146428" w14:textId="760A2268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29530017" w14:textId="328218B0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</w:t>
      </w:r>
      <w:r w:rsidR="005165A9" w:rsidRPr="005165A9">
        <w:rPr>
          <w:rFonts w:ascii="Arial" w:hAnsi="Arial" w:cs="Arial"/>
          <w:b/>
          <w:sz w:val="24"/>
          <w:szCs w:val="24"/>
        </w:rPr>
        <w:t xml:space="preserve"> do Legislativo</w:t>
      </w:r>
      <w:r w:rsidRPr="005165A9">
        <w:rPr>
          <w:rFonts w:ascii="Arial" w:hAnsi="Arial" w:cs="Arial"/>
          <w:b/>
          <w:sz w:val="24"/>
          <w:szCs w:val="24"/>
        </w:rPr>
        <w:t xml:space="preserve"> 34/2025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7037369D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Dispõe sobre o uso do Símbolo Internacional da Pessoa com Deficiência como pictograma de identificação universal de acessibilidade e inclusão no âmbito do Município de Dois Córregos.</w:t>
      </w:r>
    </w:p>
    <w:p w14:paraId="11371EB9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Luis Antonio Martins</w:t>
      </w:r>
    </w:p>
    <w:p w14:paraId="3BF553C3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AA25216" w14:textId="3A2BC36F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1033D649" w14:textId="6903D176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</w:t>
      </w:r>
      <w:r w:rsidR="005165A9" w:rsidRPr="005165A9">
        <w:rPr>
          <w:rFonts w:ascii="Arial" w:hAnsi="Arial" w:cs="Arial"/>
          <w:b/>
          <w:sz w:val="24"/>
          <w:szCs w:val="24"/>
        </w:rPr>
        <w:t xml:space="preserve"> do Legislativo</w:t>
      </w:r>
      <w:r w:rsidRPr="005165A9">
        <w:rPr>
          <w:rFonts w:ascii="Arial" w:hAnsi="Arial" w:cs="Arial"/>
          <w:b/>
          <w:sz w:val="24"/>
          <w:szCs w:val="24"/>
        </w:rPr>
        <w:t xml:space="preserve"> 35/2025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2FB05C27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Dispõe sobre a vedação de nomeação, contratação ou designação de pessoas condenadas por crimes e outras infrações, no âmbito da Administração Pública Direta e Indireta do município de Dois Córregos, para cargos públicos de provimento efetivo ou comissionado, empregos públicos ou funções de confiança.</w:t>
      </w:r>
    </w:p>
    <w:p w14:paraId="1BCC0F66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Vinícius de Oliveira Gonçalves</w:t>
      </w:r>
    </w:p>
    <w:p w14:paraId="369AFA4D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523BA61F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5E56E822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586229F9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0BE0FF83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7668328A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26F1E370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471458C3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7E777D9D" w14:textId="7FE81640" w:rsidR="001370BA" w:rsidRDefault="001370BA" w:rsidP="001403A9">
      <w:pPr>
        <w:rPr>
          <w:rFonts w:ascii="Arial" w:hAnsi="Arial" w:cs="Arial"/>
          <w:i/>
          <w:sz w:val="24"/>
          <w:szCs w:val="24"/>
        </w:rPr>
      </w:pPr>
    </w:p>
    <w:p w14:paraId="491AEDC4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Solicitação de Providência 185/2025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29204A40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Solicita a instalação de iluminação pública na Rua Arnaldo Bologna, nas proximidades da caixa d’água, no Bairro Conjunto Habitacional João Viotto.</w:t>
      </w:r>
    </w:p>
    <w:p w14:paraId="56CD4F1E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Humberto Henrique Soffner</w:t>
      </w:r>
    </w:p>
    <w:p w14:paraId="1D6111E2" w14:textId="77777777" w:rsidR="001370BA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6759D4F0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2FF7D8BB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Solicitação de Providência 186/2025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5242384D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Solicita a instalação de uma academia ao ar livre na praça localizada no encontro das Ruas Americana e Guarujá com a Av. Marília, no Bairro Jardim Paulista.</w:t>
      </w:r>
    </w:p>
    <w:p w14:paraId="5176CEEB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Humberto Henrique Soffner</w:t>
      </w:r>
    </w:p>
    <w:p w14:paraId="55ECEB41" w14:textId="77777777" w:rsidR="001370BA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5E74083F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7D0A0D4D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lastRenderedPageBreak/>
        <w:t>Solicitação de Providência 187/2025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05AD4A5F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Solicita que sejam adotadas as providências necessárias para que a linha de transporte coletivo municipal passe a atender os bairros Residencial Campo Belo e Villaggio Collina, inserindo-os no itinerário regular dos ônibus de passageiros.</w:t>
      </w:r>
    </w:p>
    <w:p w14:paraId="640ADAAD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José Eduardo Trevisan</w:t>
      </w:r>
    </w:p>
    <w:p w14:paraId="601445FB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F741995" w14:textId="28AF170E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740630D5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Solicitação de Providência 188/2025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2C8C5510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Solicita a instalação de um parquinho na Praça “Antônio Miranda”, localizada na Rua Dois Córregos, no Bairro CECAP.</w:t>
      </w:r>
    </w:p>
    <w:p w14:paraId="1EA8200E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David Cauã Mendes Costa</w:t>
      </w:r>
    </w:p>
    <w:p w14:paraId="795A35BC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7E6F9D40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1AF09EE2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12033BFE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133CEF10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140DB625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5EF8DC8B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73A187EE" w14:textId="77777777" w:rsidR="005165A9" w:rsidRDefault="005165A9" w:rsidP="005165A9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16E8BA76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9460439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E1D0A3A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2E27960" w14:textId="23ABE21A" w:rsidR="001370BA" w:rsidRDefault="00960803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572BDF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Moção 65/2025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6C3AD53D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Moção de Aplausos ao senhor Marcos Paulo Brante.</w:t>
      </w:r>
    </w:p>
    <w:p w14:paraId="28136D16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Vinícius de Oliveira Gonçalves</w:t>
      </w:r>
    </w:p>
    <w:p w14:paraId="69C91B12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C4CBC70" w14:textId="0C31B3BD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76E5C730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Moção 66/2025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6817669C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Moção de Aplausos ao Centro de Treinamento Round Figth.</w:t>
      </w:r>
    </w:p>
    <w:p w14:paraId="64C85758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José Eduardo Trevisan, Luis Antonio Martins</w:t>
      </w:r>
    </w:p>
    <w:p w14:paraId="6EA8A404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74CBC1A7" w14:textId="63207155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47D11915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Moção 67/2025</w:t>
      </w:r>
      <w:r w:rsidRPr="005165A9">
        <w:rPr>
          <w:rFonts w:ascii="Arial" w:hAnsi="Arial" w:cs="Arial"/>
          <w:sz w:val="24"/>
          <w:szCs w:val="24"/>
        </w:rPr>
        <w:t xml:space="preserve"> -</w:t>
      </w:r>
    </w:p>
    <w:p w14:paraId="3BBC0662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Moção de Aplausos aos trinta e sete anos da Igreja Evangélica de Jesus da Restauração no Brasil.</w:t>
      </w:r>
    </w:p>
    <w:p w14:paraId="374DA994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David Cauã Mendes Costa</w:t>
      </w:r>
    </w:p>
    <w:p w14:paraId="187F608D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66583452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76E37D37" w14:textId="77777777" w:rsidR="005165A9" w:rsidRDefault="005165A9" w:rsidP="001403A9">
      <w:pPr>
        <w:rPr>
          <w:rFonts w:ascii="Arial" w:hAnsi="Arial" w:cs="Arial"/>
          <w:sz w:val="24"/>
          <w:szCs w:val="24"/>
        </w:rPr>
      </w:pPr>
    </w:p>
    <w:p w14:paraId="7A5146C4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B14D739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</w:p>
    <w:p w14:paraId="09916FAA" w14:textId="77777777" w:rsidR="005165A9" w:rsidRDefault="005165A9" w:rsidP="005165A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DFCC9F5" w14:textId="56A91AFF" w:rsidR="005165A9" w:rsidRP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26DBAE5A" w14:textId="5BE3673F" w:rsidR="005165A9" w:rsidRDefault="005165A9" w:rsidP="005165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96F73A6" w14:textId="54BC69C4" w:rsidR="001370BA" w:rsidRDefault="001370BA" w:rsidP="001403A9">
      <w:pPr>
        <w:rPr>
          <w:rFonts w:ascii="Arial" w:hAnsi="Arial" w:cs="Arial"/>
          <w:i/>
          <w:sz w:val="24"/>
          <w:szCs w:val="24"/>
        </w:rPr>
      </w:pPr>
    </w:p>
    <w:p w14:paraId="03B47BD4" w14:textId="2115BF6C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131/2025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3DFF234C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FF9E5AF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5D3F2EBF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30ED6AED" w14:textId="307D980E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1F2BE5C9" w14:textId="1FCDAE4A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132/2025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721B01C5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o Poder Executivo Municipal a transferir subvenção à Irmandade da Santa Casa de Misericórdia de Dois Córregos no exercício de 2026.</w:t>
      </w:r>
    </w:p>
    <w:p w14:paraId="111FD3C9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4EF85261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D0C8B2F" w14:textId="5BF1312C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3544304A" w14:textId="3452F098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133/2025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13FD52CA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85DC2EE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19733C65" w14:textId="277D3492" w:rsid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5AD212A4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2CB96193" w14:textId="6BB173F4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134/2025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5EE119F8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o Poder Executivo Municipal a pagar subvenções, bem como ainda formalizar parcerias, por meio de termo de fomento e termo de colaboração com as Organizações da Sociedade Civil que especifica.</w:t>
      </w:r>
    </w:p>
    <w:p w14:paraId="7CAE2990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5DFD48ED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407D7DC9" w14:textId="48221144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294F6741" w14:textId="21E79394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135/2025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6638FD48" w14:textId="2B2BBEA5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 xml:space="preserve">Autoriza o Poder Executivo a firmar parceria com a Associação para o </w:t>
      </w:r>
      <w:r w:rsidR="005165A9" w:rsidRPr="005165A9">
        <w:rPr>
          <w:rFonts w:ascii="Arial" w:hAnsi="Arial" w:cs="Arial"/>
          <w:sz w:val="24"/>
          <w:szCs w:val="24"/>
        </w:rPr>
        <w:t>Fomento Incentivo</w:t>
      </w:r>
      <w:r w:rsidRPr="005165A9">
        <w:rPr>
          <w:rFonts w:ascii="Arial" w:hAnsi="Arial" w:cs="Arial"/>
          <w:sz w:val="24"/>
          <w:szCs w:val="24"/>
        </w:rPr>
        <w:t xml:space="preserve"> Artístico - AFICA, evidenciando a oferta suportecnico-profissional e de instrumentos musicais à Escola Municipal de Música e Artes "Professora Olga Ferreira" e à Banda Municipal de Dois Córregos.</w:t>
      </w:r>
    </w:p>
    <w:p w14:paraId="335996BD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7E0AC1C8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EF89380" w14:textId="483D985B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713F49DF" w14:textId="1FACF278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136/2025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2401EEF1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Autoriza a concessão de auxílio-alimentação extra, no valor que especifica, no mês de dezembro de 2025, aos integrantes da Banda Musical de Dois Córregos.</w:t>
      </w:r>
    </w:p>
    <w:p w14:paraId="793861FF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40B388CE" w14:textId="77777777" w:rsid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03147AA9" w14:textId="7DB916FB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43B26529" w14:textId="1DF32A9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138/2025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2DDF9F7A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Dispõe sobre a política de Assistência Social e institui o Sistema Único de Assistência Social - SUAS do Município de Dois Córregos.</w:t>
      </w:r>
    </w:p>
    <w:p w14:paraId="76F5E408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Alceu Antônio Mazziero</w:t>
      </w:r>
    </w:p>
    <w:p w14:paraId="523A0981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178B8AC8" w14:textId="14B5AC5D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lastRenderedPageBreak/>
        <w:t>Projeto de Lei</w:t>
      </w:r>
      <w:r w:rsidR="005165A9" w:rsidRPr="005165A9">
        <w:rPr>
          <w:rFonts w:ascii="Arial" w:hAnsi="Arial" w:cs="Arial"/>
          <w:b/>
          <w:sz w:val="24"/>
          <w:szCs w:val="24"/>
        </w:rPr>
        <w:t xml:space="preserve"> do Legislativo</w:t>
      </w:r>
      <w:r w:rsidRPr="005165A9">
        <w:rPr>
          <w:rFonts w:ascii="Arial" w:hAnsi="Arial" w:cs="Arial"/>
          <w:b/>
          <w:sz w:val="24"/>
          <w:szCs w:val="24"/>
        </w:rPr>
        <w:t xml:space="preserve"> 32/2025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="005165A9" w:rsidRPr="005165A9">
        <w:rPr>
          <w:rFonts w:ascii="Arial" w:hAnsi="Arial" w:cs="Arial"/>
          <w:sz w:val="24"/>
          <w:szCs w:val="24"/>
        </w:rPr>
        <w:t xml:space="preserve"> </w:t>
      </w:r>
      <w:r w:rsidR="005165A9"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5F57EA3A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 xml:space="preserve">Altera a redação do art. 1º e revoga o inciso III do art. 3º da Lei Municipal n. 5.340, de 10 de junho de 2025, </w:t>
      </w:r>
      <w:proofErr w:type="gramStart"/>
      <w:r w:rsidRPr="005165A9">
        <w:rPr>
          <w:rFonts w:ascii="Arial" w:hAnsi="Arial" w:cs="Arial"/>
          <w:sz w:val="24"/>
          <w:szCs w:val="24"/>
        </w:rPr>
        <w:t>que Dispõe</w:t>
      </w:r>
      <w:proofErr w:type="gramEnd"/>
      <w:r w:rsidRPr="005165A9">
        <w:rPr>
          <w:rFonts w:ascii="Arial" w:hAnsi="Arial" w:cs="Arial"/>
          <w:sz w:val="24"/>
          <w:szCs w:val="24"/>
        </w:rPr>
        <w:t xml:space="preserve"> sobre o fornecimento de sistema flash de monitorização da glicose por escaneamento intermitente (Freestyle Libre) ou outro similar, para portadores de diabetes tipo 1, no município de Dois Córregos.</w:t>
      </w:r>
    </w:p>
    <w:p w14:paraId="4AC1AF87" w14:textId="77777777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David Cauã Mendes Costa</w:t>
      </w:r>
    </w:p>
    <w:p w14:paraId="5C64C64D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6EB87E28" w14:textId="429416C9" w:rsidR="001370BA" w:rsidRPr="005165A9" w:rsidRDefault="00960803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06A25D74" w14:textId="69B6A789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Veto parcial ao Projeto de Lei do Legislativo n. 28/2025</w:t>
      </w:r>
      <w:r w:rsidRPr="005165A9">
        <w:rPr>
          <w:rFonts w:ascii="Arial" w:hAnsi="Arial" w:cs="Arial"/>
          <w:b/>
          <w:sz w:val="24"/>
          <w:szCs w:val="24"/>
        </w:rPr>
        <w:t xml:space="preserve"> - </w:t>
      </w:r>
      <w:r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1DE7DA0C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Veto aos §§1º, 3º, 4° do art. 1° do Projeto de Lei do Legislativo n. 28/2025 – Dispõe sobre a implantação de Assistência Social e de Profissionais de Psicologia na rede pública municipal de educação.</w:t>
      </w:r>
    </w:p>
    <w:p w14:paraId="62A4CCF5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5165A9">
        <w:rPr>
          <w:rFonts w:ascii="Arial" w:hAnsi="Arial" w:cs="Arial"/>
          <w:sz w:val="24"/>
          <w:szCs w:val="24"/>
        </w:rPr>
        <w:t>Mazziero</w:t>
      </w:r>
      <w:proofErr w:type="spellEnd"/>
    </w:p>
    <w:p w14:paraId="36CCC230" w14:textId="77777777" w:rsidR="001370BA" w:rsidRDefault="001370BA" w:rsidP="001403A9">
      <w:pPr>
        <w:rPr>
          <w:rFonts w:ascii="Arial" w:hAnsi="Arial" w:cs="Arial"/>
          <w:sz w:val="24"/>
          <w:szCs w:val="24"/>
        </w:rPr>
      </w:pPr>
    </w:p>
    <w:p w14:paraId="68427670" w14:textId="77777777" w:rsidR="001403A9" w:rsidRDefault="00960803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10C8C5" w14:textId="77777777" w:rsidR="005165A9" w:rsidRDefault="005165A9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0F4C155" w14:textId="77777777" w:rsidR="00960803" w:rsidRDefault="00960803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2E47A0E" w14:textId="77777777" w:rsidR="00960803" w:rsidRDefault="00960803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3CBC992" w14:textId="77777777" w:rsidR="00960803" w:rsidRDefault="00960803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C426FA5" w14:textId="22B8E408" w:rsidR="004B378C" w:rsidRDefault="0096080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4995262" w14:textId="77777777" w:rsidR="005165A9" w:rsidRDefault="005165A9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1242CB7" w14:textId="77777777" w:rsidR="005165A9" w:rsidRDefault="005165A9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ED50403" w14:textId="7D2A3E05" w:rsidR="005165A9" w:rsidRP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Emenda </w:t>
      </w:r>
      <w:r w:rsidRPr="005165A9">
        <w:rPr>
          <w:rFonts w:ascii="Arial" w:hAnsi="Arial" w:cs="Arial"/>
          <w:b/>
          <w:sz w:val="24"/>
          <w:szCs w:val="24"/>
        </w:rPr>
        <w:t>Modificativa</w:t>
      </w:r>
      <w:r w:rsidRPr="005165A9">
        <w:rPr>
          <w:rFonts w:ascii="Arial" w:hAnsi="Arial" w:cs="Arial"/>
          <w:b/>
          <w:sz w:val="24"/>
          <w:szCs w:val="24"/>
        </w:rPr>
        <w:t xml:space="preserve"> n. 01/2025 ao Projeto de Lei</w:t>
      </w:r>
      <w:r w:rsidRPr="005165A9">
        <w:rPr>
          <w:rFonts w:ascii="Arial" w:hAnsi="Arial" w:cs="Arial"/>
          <w:b/>
          <w:sz w:val="24"/>
          <w:szCs w:val="24"/>
        </w:rPr>
        <w:t xml:space="preserve"> do Legislativo</w:t>
      </w:r>
      <w:r w:rsidRPr="005165A9">
        <w:rPr>
          <w:rFonts w:ascii="Arial" w:hAnsi="Arial" w:cs="Arial"/>
          <w:b/>
          <w:sz w:val="24"/>
          <w:szCs w:val="24"/>
        </w:rPr>
        <w:t xml:space="preserve"> n. </w:t>
      </w:r>
      <w:r w:rsidRPr="005165A9">
        <w:rPr>
          <w:rFonts w:ascii="Arial" w:hAnsi="Arial" w:cs="Arial"/>
          <w:b/>
          <w:sz w:val="24"/>
          <w:szCs w:val="24"/>
        </w:rPr>
        <w:t>33</w:t>
      </w:r>
      <w:r w:rsidRPr="005165A9">
        <w:rPr>
          <w:rFonts w:ascii="Arial" w:hAnsi="Arial" w:cs="Arial"/>
          <w:b/>
          <w:sz w:val="24"/>
          <w:szCs w:val="24"/>
        </w:rPr>
        <w:t>/2025</w:t>
      </w:r>
    </w:p>
    <w:p w14:paraId="1D07A0F0" w14:textId="27A01473" w:rsidR="005165A9" w:rsidRP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Autoria:</w:t>
      </w:r>
      <w:r w:rsidRPr="005165A9">
        <w:rPr>
          <w:rFonts w:ascii="Arial" w:hAnsi="Arial" w:cs="Arial"/>
          <w:bCs/>
          <w:sz w:val="24"/>
          <w:szCs w:val="24"/>
        </w:rPr>
        <w:t xml:space="preserve"> </w:t>
      </w:r>
      <w:r w:rsidRPr="005165A9">
        <w:rPr>
          <w:rFonts w:ascii="Arial" w:hAnsi="Arial" w:cs="Arial"/>
          <w:bCs/>
          <w:sz w:val="24"/>
          <w:szCs w:val="24"/>
        </w:rPr>
        <w:t xml:space="preserve">Todos (as) </w:t>
      </w:r>
      <w:r w:rsidRPr="005165A9">
        <w:rPr>
          <w:rFonts w:ascii="Arial" w:hAnsi="Arial" w:cs="Arial"/>
          <w:bCs/>
          <w:sz w:val="24"/>
          <w:szCs w:val="24"/>
        </w:rPr>
        <w:t>Vereadores(as)</w:t>
      </w:r>
    </w:p>
    <w:p w14:paraId="418B0F41" w14:textId="77777777" w:rsidR="005165A9" w:rsidRPr="005165A9" w:rsidRDefault="005165A9" w:rsidP="005165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975B306" w14:textId="5CCF3A10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>Projeto de Lei 33/2025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Pr="005165A9">
        <w:rPr>
          <w:rFonts w:ascii="Arial" w:hAnsi="Arial" w:cs="Arial"/>
          <w:sz w:val="24"/>
          <w:szCs w:val="24"/>
        </w:rPr>
        <w:t xml:space="preserve"> </w:t>
      </w:r>
      <w:r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03619B44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Altera a Lei Municipal n. 4.303, de 14 de junho de 2017.</w:t>
      </w:r>
    </w:p>
    <w:p w14:paraId="528E2804" w14:textId="3A124BFA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Mesa Diretora Biênio 2025/2026</w:t>
      </w:r>
    </w:p>
    <w:p w14:paraId="1FAA41DB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</w:p>
    <w:p w14:paraId="32A1F0A7" w14:textId="433D3F18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sz w:val="24"/>
          <w:szCs w:val="24"/>
        </w:rPr>
        <w:t xml:space="preserve"> </w:t>
      </w:r>
    </w:p>
    <w:p w14:paraId="099A1049" w14:textId="39DA8CD9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Projeto de Resolução </w:t>
      </w:r>
      <w:r w:rsidRPr="005165A9">
        <w:rPr>
          <w:rFonts w:ascii="Arial" w:hAnsi="Arial" w:cs="Arial"/>
          <w:b/>
          <w:sz w:val="24"/>
          <w:szCs w:val="24"/>
        </w:rPr>
        <w:t>0</w:t>
      </w:r>
      <w:r w:rsidRPr="005165A9">
        <w:rPr>
          <w:rFonts w:ascii="Arial" w:hAnsi="Arial" w:cs="Arial"/>
          <w:b/>
          <w:sz w:val="24"/>
          <w:szCs w:val="24"/>
        </w:rPr>
        <w:t>1/2025</w:t>
      </w:r>
      <w:r w:rsidRPr="005165A9">
        <w:rPr>
          <w:rFonts w:ascii="Arial" w:hAnsi="Arial" w:cs="Arial"/>
          <w:sz w:val="24"/>
          <w:szCs w:val="24"/>
        </w:rPr>
        <w:t xml:space="preserve"> -</w:t>
      </w:r>
      <w:r w:rsidRPr="005165A9">
        <w:rPr>
          <w:rFonts w:ascii="Arial" w:hAnsi="Arial" w:cs="Arial"/>
          <w:sz w:val="24"/>
          <w:szCs w:val="24"/>
        </w:rPr>
        <w:t xml:space="preserve"> </w:t>
      </w:r>
      <w:r w:rsidRPr="005165A9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766F7D49" w14:textId="77777777" w:rsidR="005165A9" w:rsidRPr="005165A9" w:rsidRDefault="005165A9" w:rsidP="005165A9">
      <w:pPr>
        <w:jc w:val="both"/>
        <w:rPr>
          <w:rFonts w:ascii="Arial" w:hAnsi="Arial" w:cs="Arial"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Assunto: </w:t>
      </w:r>
      <w:r w:rsidRPr="005165A9">
        <w:rPr>
          <w:rFonts w:ascii="Arial" w:hAnsi="Arial" w:cs="Arial"/>
          <w:sz w:val="24"/>
          <w:szCs w:val="24"/>
        </w:rPr>
        <w:t>Cria os empregos públicos de Analista Administrativo, Analista de Comunicação Institucional e Analista Legislativo no quadro de pessoal da Câmara Municipal de Dois Córregos, extingue os empregos públicos de Zelador e de Oficial de Atendimento e Administração e altera a Resolução n. 272, de 30 de maio de 2017.</w:t>
      </w:r>
    </w:p>
    <w:p w14:paraId="6B2870A1" w14:textId="540BAF1F" w:rsidR="005165A9" w:rsidRPr="005165A9" w:rsidRDefault="005165A9" w:rsidP="005165A9">
      <w:pPr>
        <w:jc w:val="both"/>
        <w:rPr>
          <w:rFonts w:ascii="Arial" w:hAnsi="Arial" w:cs="Arial"/>
          <w:b/>
          <w:sz w:val="24"/>
          <w:szCs w:val="24"/>
        </w:rPr>
      </w:pPr>
      <w:r w:rsidRPr="005165A9">
        <w:rPr>
          <w:rFonts w:ascii="Arial" w:hAnsi="Arial" w:cs="Arial"/>
          <w:b/>
          <w:sz w:val="24"/>
          <w:szCs w:val="24"/>
        </w:rPr>
        <w:t xml:space="preserve">Autoria: </w:t>
      </w:r>
      <w:r w:rsidRPr="005165A9">
        <w:rPr>
          <w:rFonts w:ascii="Arial" w:hAnsi="Arial" w:cs="Arial"/>
          <w:sz w:val="24"/>
          <w:szCs w:val="24"/>
        </w:rPr>
        <w:t>Mesa Diretora Biênio 2025/2026</w:t>
      </w:r>
    </w:p>
    <w:p w14:paraId="2BC1E8BB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6CDC1D2" w14:textId="77777777" w:rsidR="005165A9" w:rsidRDefault="005165A9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B476355" w14:textId="77777777" w:rsidR="005165A9" w:rsidRDefault="005165A9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90A14F7" w14:textId="0E9167CA" w:rsidR="004B378C" w:rsidRDefault="0096080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2D3291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9DB22C8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6D20F94" w14:textId="77777777" w:rsidR="004B378C" w:rsidRDefault="0096080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43AC47BA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34895CB" w14:textId="77777777" w:rsidR="001403A9" w:rsidRDefault="00960803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6A56" w14:textId="77777777" w:rsidR="00960803" w:rsidRDefault="00960803">
      <w:r>
        <w:separator/>
      </w:r>
    </w:p>
  </w:endnote>
  <w:endnote w:type="continuationSeparator" w:id="0">
    <w:p w14:paraId="420FE38E" w14:textId="77777777" w:rsidR="00960803" w:rsidRDefault="0096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8942" w14:textId="77777777" w:rsidR="00804BFC" w:rsidRDefault="00960803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BBD6512" w14:textId="77777777" w:rsidR="00804BFC" w:rsidRDefault="00960803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BDB30F1" w14:textId="77777777" w:rsidR="00804BFC" w:rsidRDefault="00960803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42F15961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3FFEB12F" w14:textId="77777777" w:rsidR="00804BFC" w:rsidRDefault="00960803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28E034D6" w14:textId="77777777" w:rsidR="00804BFC" w:rsidRPr="00804BFC" w:rsidRDefault="00960803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FEF2" w14:textId="77777777" w:rsidR="00960803" w:rsidRDefault="00960803">
      <w:r>
        <w:separator/>
      </w:r>
    </w:p>
  </w:footnote>
  <w:footnote w:type="continuationSeparator" w:id="0">
    <w:p w14:paraId="5731D507" w14:textId="77777777" w:rsidR="00960803" w:rsidRDefault="0096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EE53" w14:textId="77777777" w:rsidR="00804BFC" w:rsidRDefault="00960803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B3D14" wp14:editId="58330420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21824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50E336" w14:textId="77777777" w:rsidR="00804BFC" w:rsidRDefault="00804BFC" w:rsidP="00804BFC">
    <w:pPr>
      <w:pStyle w:val="Cabealho"/>
    </w:pPr>
  </w:p>
  <w:p w14:paraId="1429483D" w14:textId="77777777" w:rsidR="00804BFC" w:rsidRDefault="00804BFC" w:rsidP="00804BFC">
    <w:pPr>
      <w:pStyle w:val="Cabealho"/>
    </w:pPr>
  </w:p>
  <w:p w14:paraId="0EC519CA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A7B14C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ED7F6B3" w14:textId="77777777" w:rsidR="00804BFC" w:rsidRDefault="00960803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5E1FE88C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370BA"/>
    <w:rsid w:val="001403A9"/>
    <w:rsid w:val="001915A3"/>
    <w:rsid w:val="00217F62"/>
    <w:rsid w:val="00234F4C"/>
    <w:rsid w:val="00251EDD"/>
    <w:rsid w:val="00457821"/>
    <w:rsid w:val="004B378C"/>
    <w:rsid w:val="005165A9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8B69A6"/>
    <w:rsid w:val="009513FA"/>
    <w:rsid w:val="00960803"/>
    <w:rsid w:val="00A06ADA"/>
    <w:rsid w:val="00A74248"/>
    <w:rsid w:val="00A906D8"/>
    <w:rsid w:val="00AA0FE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4E1E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2025-12-05T13:43:00Z</dcterms:modified>
</cp:coreProperties>
</file>