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DC6BA" w14:textId="24DD7F9E" w:rsidR="00F82211" w:rsidRPr="0089766E" w:rsidRDefault="4D104A5F" w:rsidP="0089766E">
      <w:pPr>
        <w:jc w:val="center"/>
        <w:rPr>
          <w:b/>
        </w:rPr>
      </w:pPr>
      <w:r w:rsidRPr="0089766E">
        <w:rPr>
          <w:b/>
        </w:rPr>
        <w:t xml:space="preserve">Contrato de </w:t>
      </w:r>
      <w:r w:rsidR="7B98F3E0" w:rsidRPr="0089766E">
        <w:rPr>
          <w:b/>
        </w:rPr>
        <w:t>Materiais</w:t>
      </w:r>
    </w:p>
    <w:p w14:paraId="1ADEF257" w14:textId="2960A8C5" w:rsidR="42F6D1F0" w:rsidRPr="0089766E" w:rsidRDefault="42F6D1F0" w:rsidP="18FC3620">
      <w:pPr>
        <w:rPr>
          <w:rFonts w:cs="Calibri"/>
          <w:b/>
        </w:rPr>
      </w:pPr>
      <w:r w:rsidRPr="0089766E">
        <w:rPr>
          <w:rFonts w:cs="Calibri"/>
          <w:b/>
        </w:rPr>
        <w:t xml:space="preserve">Processo Administrativo n° </w:t>
      </w:r>
      <w:r w:rsidR="0089766E" w:rsidRPr="0089766E">
        <w:rPr>
          <w:rFonts w:cs="Calibri"/>
          <w:b/>
        </w:rPr>
        <w:t>77/2024</w:t>
      </w:r>
      <w:bookmarkStart w:id="0" w:name="_GoBack"/>
      <w:bookmarkEnd w:id="0"/>
    </w:p>
    <w:p w14:paraId="6B72DCDF" w14:textId="2FDABA93" w:rsidR="4D104A5F" w:rsidRPr="0089766E" w:rsidRDefault="6C8F4A93" w:rsidP="5146F408">
      <w:pPr>
        <w:pStyle w:val="Prembulo"/>
        <w:spacing w:afterLines="120" w:after="288" w:line="312" w:lineRule="auto"/>
        <w:ind w:right="-170"/>
        <w:rPr>
          <w:b/>
        </w:rPr>
      </w:pPr>
      <w:r w:rsidRPr="0089766E">
        <w:rPr>
          <w:b/>
        </w:rPr>
        <w:t>CONTRATO ADMINISTRATIVO Nº ........</w:t>
      </w:r>
      <w:proofErr w:type="gramStart"/>
      <w:r w:rsidRPr="0089766E">
        <w:rPr>
          <w:b/>
        </w:rPr>
        <w:t>/....</w:t>
      </w:r>
      <w:proofErr w:type="gramEnd"/>
      <w:r w:rsidRPr="0089766E">
        <w:rPr>
          <w:b/>
        </w:rPr>
        <w:t>, QUE FAZEM ENTRE SI A CÂMARA MUNICIPAL DE DOIS CÓRREGOS</w:t>
      </w:r>
      <w:r w:rsidR="2118FA74" w:rsidRPr="0089766E">
        <w:rPr>
          <w:b/>
        </w:rPr>
        <w:t>/</w:t>
      </w:r>
      <w:r w:rsidRPr="0089766E">
        <w:rPr>
          <w:b/>
        </w:rPr>
        <w:t xml:space="preserve">SP  E ............................................................. </w:t>
      </w:r>
      <w:r w:rsidRPr="0089766E">
        <w:rPr>
          <w:rFonts w:ascii="Calibri" w:eastAsia="Calibri" w:hAnsi="Calibri" w:cs="Calibri"/>
          <w:b/>
          <w:sz w:val="22"/>
          <w:szCs w:val="22"/>
        </w:rPr>
        <w:t xml:space="preserve"> </w:t>
      </w:r>
    </w:p>
    <w:p w14:paraId="5B0C1914" w14:textId="3F1B412E" w:rsidR="3C903B8C" w:rsidRPr="0089766E" w:rsidRDefault="3C903B8C" w:rsidP="18FC3620">
      <w:pPr>
        <w:spacing w:before="120" w:afterLines="120" w:after="288" w:line="312" w:lineRule="auto"/>
        <w:ind w:firstLine="567"/>
        <w:jc w:val="both"/>
        <w:rPr>
          <w:rFonts w:ascii="Arial" w:eastAsia="Arial" w:hAnsi="Arial" w:cs="Arial"/>
          <w:sz w:val="20"/>
          <w:szCs w:val="20"/>
        </w:rPr>
      </w:pPr>
      <w:r w:rsidRPr="0089766E">
        <w:rPr>
          <w:rFonts w:ascii="Arial" w:eastAsia="Arial" w:hAnsi="Arial" w:cs="Arial"/>
          <w:i/>
          <w:iCs/>
          <w:sz w:val="20"/>
          <w:szCs w:val="20"/>
        </w:rPr>
        <w:t xml:space="preserve">A </w:t>
      </w:r>
      <w:r w:rsidRPr="0089766E">
        <w:rPr>
          <w:rFonts w:ascii="Arial" w:eastAsia="Arial" w:hAnsi="Arial" w:cs="Arial"/>
          <w:b/>
          <w:bCs/>
          <w:i/>
          <w:iCs/>
          <w:sz w:val="20"/>
          <w:szCs w:val="20"/>
        </w:rPr>
        <w:t>Câmara Municipal de Dois Córregos</w:t>
      </w:r>
      <w:r w:rsidRPr="0089766E">
        <w:rPr>
          <w:rFonts w:ascii="Arial" w:eastAsia="Arial" w:hAnsi="Arial" w:cs="Arial"/>
          <w:i/>
          <w:iCs/>
          <w:sz w:val="20"/>
          <w:szCs w:val="20"/>
        </w:rPr>
        <w:t xml:space="preserve">, </w:t>
      </w:r>
      <w:r w:rsidRPr="0089766E">
        <w:rPr>
          <w:rFonts w:ascii="Arial" w:eastAsia="Arial" w:hAnsi="Arial" w:cs="Arial"/>
          <w:sz w:val="20"/>
          <w:szCs w:val="20"/>
        </w:rPr>
        <w:t>com sede na Avenida Dom Pedro I, 455, na cidade de Dois Córregos/SP, inscrita no CNPJ sob o nº 49.883.564/0001-09, n</w:t>
      </w:r>
      <w:r w:rsidR="0089766E" w:rsidRPr="0089766E">
        <w:rPr>
          <w:rFonts w:ascii="Arial" w:eastAsia="Arial" w:hAnsi="Arial" w:cs="Arial"/>
          <w:sz w:val="20"/>
          <w:szCs w:val="20"/>
        </w:rPr>
        <w:t xml:space="preserve">este ato </w:t>
      </w:r>
      <w:proofErr w:type="gramStart"/>
      <w:r w:rsidR="0089766E" w:rsidRPr="0089766E">
        <w:rPr>
          <w:rFonts w:ascii="Arial" w:eastAsia="Arial" w:hAnsi="Arial" w:cs="Arial"/>
          <w:sz w:val="20"/>
          <w:szCs w:val="20"/>
        </w:rPr>
        <w:t>representado(</w:t>
      </w:r>
      <w:proofErr w:type="gramEnd"/>
      <w:r w:rsidR="0089766E" w:rsidRPr="0089766E">
        <w:rPr>
          <w:rFonts w:ascii="Arial" w:eastAsia="Arial" w:hAnsi="Arial" w:cs="Arial"/>
          <w:sz w:val="20"/>
          <w:szCs w:val="20"/>
        </w:rPr>
        <w:t xml:space="preserve">a) por Vinícius de Oliveira Gonçalves, Presidente da Câmara, </w:t>
      </w:r>
      <w:r w:rsidRPr="0089766E">
        <w:rPr>
          <w:rFonts w:ascii="Arial" w:eastAsia="Arial" w:hAnsi="Arial" w:cs="Arial"/>
          <w:sz w:val="20"/>
          <w:szCs w:val="20"/>
        </w:rPr>
        <w:t xml:space="preserve">doravante denominado CONTRATANTE, e o(a) .............................., </w:t>
      </w:r>
      <w:r w:rsidRPr="0089766E">
        <w:rPr>
          <w:rFonts w:ascii="Arial" w:eastAsia="Arial" w:hAnsi="Arial" w:cs="Arial"/>
          <w:i/>
          <w:iCs/>
          <w:sz w:val="20"/>
          <w:szCs w:val="20"/>
        </w:rPr>
        <w:t>inscrito(a) no CNPJ/MF sob o nº ............................, sediado(a) na</w:t>
      </w:r>
      <w:r w:rsidRPr="0089766E">
        <w:rPr>
          <w:rFonts w:ascii="Arial" w:eastAsia="Arial" w:hAnsi="Arial" w:cs="Arial"/>
          <w:sz w:val="20"/>
          <w:szCs w:val="20"/>
        </w:rPr>
        <w:t xml:space="preserve"> ..................................., </w:t>
      </w:r>
      <w:proofErr w:type="spellStart"/>
      <w:r w:rsidRPr="0089766E">
        <w:rPr>
          <w:rFonts w:ascii="Arial" w:eastAsia="Arial" w:hAnsi="Arial" w:cs="Arial"/>
          <w:i/>
          <w:iCs/>
          <w:sz w:val="20"/>
          <w:szCs w:val="20"/>
        </w:rPr>
        <w:t>em</w:t>
      </w:r>
      <w:proofErr w:type="spellEnd"/>
      <w:r w:rsidRPr="0089766E">
        <w:rPr>
          <w:rFonts w:ascii="Arial" w:eastAsia="Arial" w:hAnsi="Arial" w:cs="Arial"/>
          <w:sz w:val="20"/>
          <w:szCs w:val="20"/>
        </w:rPr>
        <w:t xml:space="preserve"> ............................. </w:t>
      </w:r>
      <w:proofErr w:type="gramStart"/>
      <w:r w:rsidRPr="0089766E">
        <w:rPr>
          <w:rFonts w:ascii="Arial" w:eastAsia="Arial" w:hAnsi="Arial" w:cs="Arial"/>
          <w:sz w:val="20"/>
          <w:szCs w:val="20"/>
        </w:rPr>
        <w:t>doravante</w:t>
      </w:r>
      <w:proofErr w:type="gramEnd"/>
      <w:r w:rsidRPr="0089766E">
        <w:rPr>
          <w:rFonts w:ascii="Arial" w:eastAsia="Arial" w:hAnsi="Arial" w:cs="Arial"/>
          <w:sz w:val="20"/>
          <w:szCs w:val="20"/>
        </w:rPr>
        <w:t xml:space="preserve"> designado CONTRATADO, </w:t>
      </w:r>
      <w:r w:rsidRPr="0089766E">
        <w:rPr>
          <w:rFonts w:ascii="Arial" w:eastAsia="Arial" w:hAnsi="Arial" w:cs="Arial"/>
          <w:i/>
          <w:iCs/>
          <w:sz w:val="20"/>
          <w:szCs w:val="20"/>
        </w:rPr>
        <w:t>neste ato representado(a) por</w:t>
      </w:r>
      <w:r w:rsidRPr="0089766E">
        <w:rPr>
          <w:rFonts w:ascii="Arial" w:eastAsia="Arial" w:hAnsi="Arial" w:cs="Arial"/>
          <w:sz w:val="20"/>
          <w:szCs w:val="20"/>
        </w:rPr>
        <w:t xml:space="preserve"> .................................. (</w:t>
      </w:r>
      <w:proofErr w:type="gramStart"/>
      <w:r w:rsidRPr="0089766E">
        <w:rPr>
          <w:rFonts w:ascii="Arial" w:eastAsia="Arial" w:hAnsi="Arial" w:cs="Arial"/>
          <w:sz w:val="20"/>
          <w:szCs w:val="20"/>
        </w:rPr>
        <w:t>nome</w:t>
      </w:r>
      <w:proofErr w:type="gramEnd"/>
      <w:r w:rsidRPr="0089766E">
        <w:rPr>
          <w:rFonts w:ascii="Arial" w:eastAsia="Arial" w:hAnsi="Arial" w:cs="Arial"/>
          <w:sz w:val="20"/>
          <w:szCs w:val="20"/>
        </w:rPr>
        <w:t xml:space="preserve"> e função no contratado)</w:t>
      </w:r>
      <w:r w:rsidRPr="0089766E">
        <w:rPr>
          <w:rFonts w:ascii="Arial" w:eastAsia="Arial" w:hAnsi="Arial" w:cs="Arial"/>
          <w:i/>
          <w:iCs/>
          <w:sz w:val="20"/>
          <w:szCs w:val="20"/>
        </w:rPr>
        <w:t xml:space="preserve">, </w:t>
      </w:r>
      <w:r w:rsidRPr="0089766E">
        <w:rPr>
          <w:rFonts w:ascii="Arial" w:eastAsia="Arial" w:hAnsi="Arial" w:cs="Arial"/>
          <w:sz w:val="20"/>
          <w:szCs w:val="20"/>
        </w:rPr>
        <w:t xml:space="preserve">tendo em vista o que consta no Processo e em observância às disposições da Lei nº 14.133, de 1º de abril de 2021, e demais legislações aplicáveis, resolvem celebrar o presente Termo de Contrato, decorrente da </w:t>
      </w:r>
      <w:r w:rsidRPr="0089766E">
        <w:rPr>
          <w:rStyle w:val="normaltextrun"/>
          <w:rFonts w:ascii="Arial" w:eastAsia="Arial" w:hAnsi="Arial" w:cs="Arial"/>
          <w:i/>
          <w:iCs/>
          <w:sz w:val="20"/>
          <w:szCs w:val="20"/>
        </w:rPr>
        <w:t>Dispensa de Licitação</w:t>
      </w:r>
      <w:r w:rsidRPr="0089766E">
        <w:rPr>
          <w:rFonts w:ascii="Arial" w:eastAsia="Arial" w:hAnsi="Arial" w:cs="Arial"/>
          <w:sz w:val="20"/>
          <w:szCs w:val="20"/>
        </w:rPr>
        <w:t>, mediante as cláusulas e condições a seguir enunciadas.</w:t>
      </w:r>
    </w:p>
    <w:p w14:paraId="0ADA1950" w14:textId="3865F2B1" w:rsidR="185D27F9" w:rsidRDefault="3EA5C7BA" w:rsidP="080C66FA">
      <w:pPr>
        <w:pStyle w:val="Nivel01"/>
        <w:numPr>
          <w:ilvl w:val="0"/>
          <w:numId w:val="1"/>
        </w:numPr>
        <w:spacing w:before="120" w:afterLines="120" w:after="288" w:line="312" w:lineRule="auto"/>
        <w:rPr>
          <w:rFonts w:eastAsia="Arial"/>
          <w:b w:val="0"/>
          <w:bCs w:val="0"/>
          <w:color w:val="000000" w:themeColor="text1"/>
        </w:rPr>
      </w:pPr>
      <w:r>
        <w:t>CLÁUSULA PRIMEIRA – OBJETO (</w:t>
      </w:r>
      <w:hyperlink r:id="rId8" w:anchor="art92">
        <w:r w:rsidRPr="080C66FA">
          <w:rPr>
            <w:rStyle w:val="Hyperlink"/>
            <w:rFonts w:eastAsia="Arial"/>
          </w:rPr>
          <w:t>art. 92, I e II</w:t>
        </w:r>
      </w:hyperlink>
      <w:r>
        <w:t>)</w:t>
      </w:r>
    </w:p>
    <w:p w14:paraId="3E25CFAC" w14:textId="5F81D3B1" w:rsidR="185D27F9" w:rsidRDefault="6B272594" w:rsidP="080C66FA">
      <w:pPr>
        <w:pStyle w:val="Nivel01"/>
        <w:numPr>
          <w:ilvl w:val="1"/>
          <w:numId w:val="1"/>
        </w:numPr>
        <w:spacing w:before="120" w:afterLines="120" w:after="288" w:line="312" w:lineRule="auto"/>
        <w:rPr>
          <w:rFonts w:eastAsia="Arial"/>
          <w:b w:val="0"/>
          <w:bCs w:val="0"/>
          <w:color w:val="000000" w:themeColor="text1"/>
        </w:rPr>
      </w:pPr>
      <w:r>
        <w:rPr>
          <w:b w:val="0"/>
          <w:bCs w:val="0"/>
        </w:rPr>
        <w:t xml:space="preserve">O objeto do presente instrumento é a </w:t>
      </w:r>
      <w:r w:rsidR="0089766E">
        <w:rPr>
          <w:b w:val="0"/>
          <w:bCs w:val="0"/>
        </w:rPr>
        <w:t xml:space="preserve">aquisição de servidor, </w:t>
      </w:r>
      <w:r>
        <w:rPr>
          <w:b w:val="0"/>
          <w:bCs w:val="0"/>
        </w:rPr>
        <w:t>nas condições estabelecidas no Termo de Referência.</w:t>
      </w:r>
    </w:p>
    <w:p w14:paraId="7F8D5EA4" w14:textId="12A30E30" w:rsidR="185D27F9" w:rsidRDefault="6B272594" w:rsidP="080C66FA">
      <w:pPr>
        <w:pStyle w:val="Nivel01"/>
        <w:numPr>
          <w:ilvl w:val="1"/>
          <w:numId w:val="1"/>
        </w:numPr>
        <w:spacing w:before="120" w:afterLines="120" w:after="288" w:line="312" w:lineRule="auto"/>
        <w:rPr>
          <w:b w:val="0"/>
          <w:bCs w:val="0"/>
        </w:rPr>
      </w:pPr>
      <w:r>
        <w:rPr>
          <w:b w:val="0"/>
          <w:bCs w:val="0"/>
        </w:rPr>
        <w:t>Objeto da contratação</w:t>
      </w:r>
      <w:r w:rsidR="08A13650">
        <w:rPr>
          <w:b w:val="0"/>
          <w:bCs w:val="0"/>
        </w:rPr>
        <w:t>:</w:t>
      </w:r>
    </w:p>
    <w:tbl>
      <w:tblPr>
        <w:tblStyle w:val="Tabelacomgrade"/>
        <w:tblW w:w="0" w:type="auto"/>
        <w:tblLook w:val="04A0" w:firstRow="1" w:lastRow="0" w:firstColumn="1" w:lastColumn="0" w:noHBand="0" w:noVBand="1"/>
      </w:tblPr>
      <w:tblGrid>
        <w:gridCol w:w="1010"/>
        <w:gridCol w:w="6048"/>
        <w:gridCol w:w="1298"/>
        <w:gridCol w:w="988"/>
      </w:tblGrid>
      <w:tr w:rsidR="0089766E" w14:paraId="5396BF30" w14:textId="77777777" w:rsidTr="0089766E">
        <w:tc>
          <w:tcPr>
            <w:tcW w:w="1010" w:type="dxa"/>
            <w:tcBorders>
              <w:top w:val="single" w:sz="4" w:space="0" w:color="auto"/>
              <w:left w:val="single" w:sz="4" w:space="0" w:color="auto"/>
              <w:bottom w:val="single" w:sz="4" w:space="0" w:color="auto"/>
              <w:right w:val="single" w:sz="4" w:space="0" w:color="auto"/>
            </w:tcBorders>
            <w:hideMark/>
          </w:tcPr>
          <w:p w14:paraId="2C0E4A93" w14:textId="77777777" w:rsidR="0089766E" w:rsidRDefault="0089766E">
            <w:pPr>
              <w:jc w:val="center"/>
              <w:rPr>
                <w:b/>
                <w:bCs/>
              </w:rPr>
            </w:pPr>
            <w:r>
              <w:rPr>
                <w:b/>
                <w:bCs/>
              </w:rPr>
              <w:t>CATMAT</w:t>
            </w:r>
          </w:p>
        </w:tc>
        <w:tc>
          <w:tcPr>
            <w:tcW w:w="6923" w:type="dxa"/>
            <w:tcBorders>
              <w:top w:val="single" w:sz="4" w:space="0" w:color="auto"/>
              <w:left w:val="single" w:sz="4" w:space="0" w:color="auto"/>
              <w:bottom w:val="single" w:sz="4" w:space="0" w:color="auto"/>
              <w:right w:val="single" w:sz="4" w:space="0" w:color="auto"/>
            </w:tcBorders>
            <w:hideMark/>
          </w:tcPr>
          <w:p w14:paraId="3B4FBE86" w14:textId="77777777" w:rsidR="0089766E" w:rsidRDefault="0089766E">
            <w:pPr>
              <w:jc w:val="center"/>
              <w:rPr>
                <w:b/>
                <w:bCs/>
              </w:rPr>
            </w:pPr>
            <w:r>
              <w:rPr>
                <w:b/>
                <w:bCs/>
              </w:rPr>
              <w:t>Objeto</w:t>
            </w:r>
          </w:p>
        </w:tc>
        <w:tc>
          <w:tcPr>
            <w:tcW w:w="423" w:type="dxa"/>
            <w:tcBorders>
              <w:top w:val="single" w:sz="4" w:space="0" w:color="auto"/>
              <w:left w:val="single" w:sz="4" w:space="0" w:color="auto"/>
              <w:bottom w:val="single" w:sz="4" w:space="0" w:color="auto"/>
              <w:right w:val="single" w:sz="4" w:space="0" w:color="auto"/>
            </w:tcBorders>
            <w:hideMark/>
          </w:tcPr>
          <w:p w14:paraId="7D4CDB57" w14:textId="77777777" w:rsidR="0089766E" w:rsidRDefault="0089766E">
            <w:pPr>
              <w:jc w:val="center"/>
              <w:rPr>
                <w:b/>
                <w:bCs/>
              </w:rPr>
            </w:pPr>
            <w:r>
              <w:rPr>
                <w:b/>
                <w:bCs/>
              </w:rPr>
              <w:t>Quantidade</w:t>
            </w:r>
          </w:p>
        </w:tc>
        <w:tc>
          <w:tcPr>
            <w:tcW w:w="988" w:type="dxa"/>
            <w:tcBorders>
              <w:top w:val="single" w:sz="4" w:space="0" w:color="auto"/>
              <w:left w:val="single" w:sz="4" w:space="0" w:color="auto"/>
              <w:bottom w:val="single" w:sz="4" w:space="0" w:color="auto"/>
              <w:right w:val="single" w:sz="4" w:space="0" w:color="auto"/>
            </w:tcBorders>
            <w:hideMark/>
          </w:tcPr>
          <w:p w14:paraId="08878F72" w14:textId="77777777" w:rsidR="0089766E" w:rsidRDefault="0089766E">
            <w:pPr>
              <w:jc w:val="center"/>
              <w:rPr>
                <w:b/>
                <w:bCs/>
              </w:rPr>
            </w:pPr>
            <w:r>
              <w:rPr>
                <w:b/>
                <w:bCs/>
              </w:rPr>
              <w:t>Unidade de Medida</w:t>
            </w:r>
          </w:p>
        </w:tc>
      </w:tr>
      <w:tr w:rsidR="0089766E" w14:paraId="11196FF6" w14:textId="77777777" w:rsidTr="0089766E">
        <w:tc>
          <w:tcPr>
            <w:tcW w:w="1010" w:type="dxa"/>
            <w:tcBorders>
              <w:top w:val="single" w:sz="4" w:space="0" w:color="auto"/>
              <w:left w:val="single" w:sz="4" w:space="0" w:color="auto"/>
              <w:bottom w:val="single" w:sz="4" w:space="0" w:color="auto"/>
              <w:right w:val="single" w:sz="4" w:space="0" w:color="auto"/>
            </w:tcBorders>
          </w:tcPr>
          <w:p w14:paraId="593165CF" w14:textId="77777777" w:rsidR="0089766E" w:rsidRDefault="0089766E"/>
        </w:tc>
        <w:tc>
          <w:tcPr>
            <w:tcW w:w="6923" w:type="dxa"/>
            <w:tcBorders>
              <w:top w:val="single" w:sz="4" w:space="0" w:color="auto"/>
              <w:left w:val="single" w:sz="4" w:space="0" w:color="auto"/>
              <w:bottom w:val="single" w:sz="4" w:space="0" w:color="auto"/>
              <w:right w:val="single" w:sz="4" w:space="0" w:color="auto"/>
            </w:tcBorders>
          </w:tcPr>
          <w:p w14:paraId="571B9A14" w14:textId="77777777" w:rsidR="0089766E" w:rsidRDefault="0089766E">
            <w:pPr>
              <w:jc w:val="both"/>
              <w:rPr>
                <w:b/>
              </w:rPr>
            </w:pPr>
            <w:r>
              <w:rPr>
                <w:b/>
              </w:rPr>
              <w:t>Servidor de Rack</w:t>
            </w:r>
          </w:p>
          <w:p w14:paraId="58F2CFF9" w14:textId="77777777" w:rsidR="0089766E" w:rsidRDefault="0089766E">
            <w:pPr>
              <w:jc w:val="both"/>
              <w:rPr>
                <w:b/>
              </w:rPr>
            </w:pPr>
            <w:r>
              <w:rPr>
                <w:b/>
              </w:rPr>
              <w:t>Especificações Técnicas</w:t>
            </w:r>
          </w:p>
          <w:p w14:paraId="76217412" w14:textId="77777777" w:rsidR="0089766E" w:rsidRDefault="0089766E" w:rsidP="0089766E">
            <w:pPr>
              <w:pStyle w:val="PargrafodaLista"/>
              <w:numPr>
                <w:ilvl w:val="0"/>
                <w:numId w:val="12"/>
              </w:numPr>
            </w:pPr>
            <w:r>
              <w:t>Gabinete para rack padrão 19″ (dezenove polegadas), com altura de 2U</w:t>
            </w:r>
          </w:p>
          <w:p w14:paraId="7C6ED6F6" w14:textId="77777777" w:rsidR="0089766E" w:rsidRDefault="0089766E" w:rsidP="0089766E">
            <w:pPr>
              <w:pStyle w:val="PargrafodaLista"/>
              <w:numPr>
                <w:ilvl w:val="0"/>
                <w:numId w:val="12"/>
              </w:numPr>
              <w:jc w:val="both"/>
            </w:pPr>
            <w:r>
              <w:t xml:space="preserve">Armazenamento frontal: Chassis </w:t>
            </w:r>
            <w:proofErr w:type="spellStart"/>
            <w:r>
              <w:t>with</w:t>
            </w:r>
            <w:proofErr w:type="spellEnd"/>
            <w:r>
              <w:t xml:space="preserve"> </w:t>
            </w:r>
            <w:proofErr w:type="spellStart"/>
            <w:r>
              <w:t>up</w:t>
            </w:r>
            <w:proofErr w:type="spellEnd"/>
            <w:r>
              <w:t xml:space="preserve"> </w:t>
            </w:r>
            <w:proofErr w:type="spellStart"/>
            <w:r>
              <w:t>to</w:t>
            </w:r>
            <w:proofErr w:type="spellEnd"/>
            <w:r>
              <w:t xml:space="preserve"> 8x3.5" Drives</w:t>
            </w:r>
          </w:p>
          <w:p w14:paraId="4339A875" w14:textId="77777777" w:rsidR="0089766E" w:rsidRDefault="0089766E" w:rsidP="0089766E">
            <w:pPr>
              <w:pStyle w:val="PargrafodaLista"/>
              <w:numPr>
                <w:ilvl w:val="0"/>
                <w:numId w:val="12"/>
              </w:numPr>
              <w:jc w:val="both"/>
            </w:pPr>
            <w:proofErr w:type="spellStart"/>
            <w:r>
              <w:t>Backplane</w:t>
            </w:r>
            <w:proofErr w:type="spellEnd"/>
            <w:r>
              <w:t xml:space="preserve">: SAS/SATA </w:t>
            </w:r>
            <w:proofErr w:type="spellStart"/>
            <w:r>
              <w:t>Backplane</w:t>
            </w:r>
            <w:proofErr w:type="spellEnd"/>
          </w:p>
          <w:p w14:paraId="16006B8B" w14:textId="77777777" w:rsidR="0089766E" w:rsidRDefault="0089766E" w:rsidP="0089766E">
            <w:pPr>
              <w:pStyle w:val="PargrafodaLista"/>
              <w:numPr>
                <w:ilvl w:val="0"/>
                <w:numId w:val="12"/>
              </w:numPr>
              <w:jc w:val="both"/>
            </w:pPr>
            <w:proofErr w:type="spellStart"/>
            <w:r>
              <w:t>Trusted</w:t>
            </w:r>
            <w:proofErr w:type="spellEnd"/>
            <w:r>
              <w:t xml:space="preserve"> Platform Module (TPM): </w:t>
            </w:r>
            <w:proofErr w:type="spellStart"/>
            <w:r>
              <w:t>Trusted</w:t>
            </w:r>
            <w:proofErr w:type="spellEnd"/>
            <w:r>
              <w:t xml:space="preserve"> Platform Module 2.0 V3</w:t>
            </w:r>
          </w:p>
          <w:p w14:paraId="292A8193" w14:textId="77777777" w:rsidR="0089766E" w:rsidRDefault="0089766E" w:rsidP="0089766E">
            <w:pPr>
              <w:pStyle w:val="PargrafodaLista"/>
              <w:numPr>
                <w:ilvl w:val="0"/>
                <w:numId w:val="12"/>
              </w:numPr>
              <w:jc w:val="both"/>
            </w:pPr>
            <w:r>
              <w:t xml:space="preserve">Configuração de chassi: 3.5" Chassis </w:t>
            </w:r>
            <w:proofErr w:type="spellStart"/>
            <w:r>
              <w:t>with</w:t>
            </w:r>
            <w:proofErr w:type="spellEnd"/>
            <w:r>
              <w:t xml:space="preserve"> </w:t>
            </w:r>
            <w:proofErr w:type="spellStart"/>
            <w:r>
              <w:t>up</w:t>
            </w:r>
            <w:proofErr w:type="spellEnd"/>
            <w:r>
              <w:t xml:space="preserve"> </w:t>
            </w:r>
            <w:proofErr w:type="spellStart"/>
            <w:r>
              <w:t>to</w:t>
            </w:r>
            <w:proofErr w:type="spellEnd"/>
            <w:r>
              <w:t xml:space="preserve"> 8 Hard Drives (SAS/SATA), 1 CPU</w:t>
            </w:r>
          </w:p>
          <w:p w14:paraId="5EB9A237" w14:textId="77777777" w:rsidR="0089766E" w:rsidRDefault="0089766E" w:rsidP="0089766E">
            <w:pPr>
              <w:pStyle w:val="PargrafodaLista"/>
              <w:numPr>
                <w:ilvl w:val="0"/>
                <w:numId w:val="12"/>
              </w:numPr>
              <w:jc w:val="both"/>
            </w:pPr>
            <w:r>
              <w:t xml:space="preserve">Processador: Intel® Xeon® Silver 4309Y (2.8 GHz, 8 núcleos/16 threads, 10.4GT/s, 12M Cache, Turbo, TDP </w:t>
            </w:r>
            <w:r>
              <w:lastRenderedPageBreak/>
              <w:t>105W DDR4-2666) e possuir capacidade para 2 processadores escaláveis Intel Xeon de 3a Geração com até 24 núcleos por processador</w:t>
            </w:r>
          </w:p>
          <w:p w14:paraId="12911291" w14:textId="77777777" w:rsidR="0089766E" w:rsidRDefault="0089766E" w:rsidP="0089766E">
            <w:pPr>
              <w:pStyle w:val="PargrafodaLista"/>
              <w:numPr>
                <w:ilvl w:val="0"/>
                <w:numId w:val="12"/>
              </w:numPr>
              <w:jc w:val="both"/>
            </w:pPr>
            <w:r>
              <w:t>Processador adicional: Sem processador adicional</w:t>
            </w:r>
          </w:p>
          <w:p w14:paraId="6281FE72" w14:textId="77777777" w:rsidR="0089766E" w:rsidRDefault="0089766E" w:rsidP="0089766E">
            <w:pPr>
              <w:pStyle w:val="PargrafodaLista"/>
              <w:numPr>
                <w:ilvl w:val="0"/>
                <w:numId w:val="12"/>
              </w:numPr>
              <w:jc w:val="both"/>
            </w:pPr>
            <w:r>
              <w:t>Configuração térmica do processador: Configuração padrão para 1 CPU</w:t>
            </w:r>
          </w:p>
          <w:p w14:paraId="300B36FA" w14:textId="77777777" w:rsidR="0089766E" w:rsidRDefault="0089766E" w:rsidP="0089766E">
            <w:pPr>
              <w:pStyle w:val="PargrafodaLista"/>
              <w:numPr>
                <w:ilvl w:val="0"/>
                <w:numId w:val="12"/>
              </w:numPr>
              <w:jc w:val="both"/>
            </w:pPr>
            <w:r>
              <w:t xml:space="preserve">Memória: 16GB 3200MHz (RDIMM, Dual </w:t>
            </w:r>
            <w:proofErr w:type="spellStart"/>
            <w:r>
              <w:t>Rank</w:t>
            </w:r>
            <w:proofErr w:type="spellEnd"/>
            <w:r>
              <w:t>, BCC) e possuir capacidade para 16 slots de memória DIMM DDR4, compatível com RDIMM de no máximo 1 TB e velocidades de até 2933 MT/s</w:t>
            </w:r>
          </w:p>
          <w:p w14:paraId="3948ED50" w14:textId="77777777" w:rsidR="0089766E" w:rsidRDefault="0089766E" w:rsidP="0089766E">
            <w:pPr>
              <w:pStyle w:val="PargrafodaLista"/>
              <w:numPr>
                <w:ilvl w:val="0"/>
                <w:numId w:val="12"/>
              </w:numPr>
              <w:jc w:val="both"/>
            </w:pPr>
            <w:r>
              <w:t xml:space="preserve">RAID: C3, RAID 1 para 2 </w:t>
            </w:r>
            <w:proofErr w:type="spellStart"/>
            <w:r>
              <w:t>HDDs</w:t>
            </w:r>
            <w:proofErr w:type="spellEnd"/>
            <w:r>
              <w:t xml:space="preserve"> ou </w:t>
            </w:r>
            <w:proofErr w:type="spellStart"/>
            <w:r>
              <w:t>SSDs</w:t>
            </w:r>
            <w:proofErr w:type="spellEnd"/>
            <w:r>
              <w:t xml:space="preserve"> (tipo/velocidade/capacidade correspondente)</w:t>
            </w:r>
          </w:p>
          <w:p w14:paraId="3DC4DD65" w14:textId="77777777" w:rsidR="0089766E" w:rsidRDefault="0089766E" w:rsidP="0089766E">
            <w:pPr>
              <w:pStyle w:val="PargrafodaLista"/>
              <w:numPr>
                <w:ilvl w:val="0"/>
                <w:numId w:val="12"/>
              </w:numPr>
              <w:jc w:val="both"/>
            </w:pPr>
            <w:r>
              <w:t xml:space="preserve">Controlador RAID: Front PERC H355 Front </w:t>
            </w:r>
            <w:proofErr w:type="spellStart"/>
            <w:r>
              <w:t>Load</w:t>
            </w:r>
            <w:proofErr w:type="spellEnd"/>
          </w:p>
          <w:p w14:paraId="446E4289" w14:textId="77777777" w:rsidR="0089766E" w:rsidRDefault="0089766E" w:rsidP="0089766E">
            <w:pPr>
              <w:pStyle w:val="PargrafodaLista"/>
              <w:numPr>
                <w:ilvl w:val="0"/>
                <w:numId w:val="12"/>
              </w:numPr>
              <w:jc w:val="both"/>
            </w:pPr>
            <w:r>
              <w:t>Armazenamento: 2 unidades de x 2TB Hard Drive SATA 6Gbps 7.2K 512n 3.5in Hot-</w:t>
            </w:r>
            <w:proofErr w:type="spellStart"/>
            <w:r>
              <w:t>Plug</w:t>
            </w:r>
            <w:proofErr w:type="spellEnd"/>
          </w:p>
          <w:p w14:paraId="54FB4940" w14:textId="77777777" w:rsidR="0089766E" w:rsidRDefault="0089766E" w:rsidP="0089766E">
            <w:pPr>
              <w:pStyle w:val="PargrafodaLista"/>
              <w:numPr>
                <w:ilvl w:val="0"/>
                <w:numId w:val="12"/>
              </w:numPr>
              <w:jc w:val="both"/>
            </w:pPr>
            <w:r>
              <w:t xml:space="preserve">Configurações avançadas do sistema: UEFI BIOS Boot </w:t>
            </w:r>
            <w:proofErr w:type="spellStart"/>
            <w:r>
              <w:t>Mode</w:t>
            </w:r>
            <w:proofErr w:type="spellEnd"/>
            <w:r>
              <w:t xml:space="preserve"> </w:t>
            </w:r>
            <w:proofErr w:type="spellStart"/>
            <w:r>
              <w:t>with</w:t>
            </w:r>
            <w:proofErr w:type="spellEnd"/>
            <w:r>
              <w:t xml:space="preserve"> GPT </w:t>
            </w:r>
            <w:proofErr w:type="spellStart"/>
            <w:r>
              <w:t>Partition</w:t>
            </w:r>
            <w:proofErr w:type="spellEnd"/>
          </w:p>
          <w:p w14:paraId="47360107" w14:textId="77777777" w:rsidR="0089766E" w:rsidRDefault="0089766E" w:rsidP="0089766E">
            <w:pPr>
              <w:pStyle w:val="PargrafodaLista"/>
              <w:numPr>
                <w:ilvl w:val="0"/>
                <w:numId w:val="12"/>
              </w:numPr>
              <w:jc w:val="both"/>
            </w:pPr>
            <w:r>
              <w:t xml:space="preserve">Ventiladores: Ventilador padrão </w:t>
            </w:r>
            <w:proofErr w:type="spellStart"/>
            <w:r>
              <w:t>Cold</w:t>
            </w:r>
            <w:proofErr w:type="spellEnd"/>
            <w:r>
              <w:t xml:space="preserve"> Swap 2</w:t>
            </w:r>
            <w:proofErr w:type="gramStart"/>
            <w:r>
              <w:t>U,V</w:t>
            </w:r>
            <w:proofErr w:type="gramEnd"/>
            <w:r>
              <w:t>2 x5</w:t>
            </w:r>
          </w:p>
          <w:p w14:paraId="7DD24F24" w14:textId="77777777" w:rsidR="0089766E" w:rsidRDefault="0089766E" w:rsidP="0089766E">
            <w:pPr>
              <w:pStyle w:val="PargrafodaLista"/>
              <w:numPr>
                <w:ilvl w:val="0"/>
                <w:numId w:val="12"/>
              </w:numPr>
              <w:jc w:val="both"/>
            </w:pPr>
            <w:r>
              <w:t>Fonte de alimentação: Dual, Hot-</w:t>
            </w:r>
            <w:proofErr w:type="spellStart"/>
            <w:r>
              <w:t>plug</w:t>
            </w:r>
            <w:proofErr w:type="spellEnd"/>
            <w:r>
              <w:t xml:space="preserve">, Power </w:t>
            </w:r>
            <w:proofErr w:type="spellStart"/>
            <w:r>
              <w:t>Supply</w:t>
            </w:r>
            <w:proofErr w:type="spellEnd"/>
            <w:r>
              <w:t xml:space="preserve"> </w:t>
            </w:r>
            <w:proofErr w:type="spellStart"/>
            <w:r>
              <w:t>Fully</w:t>
            </w:r>
            <w:proofErr w:type="spellEnd"/>
            <w:r>
              <w:t xml:space="preserve"> </w:t>
            </w:r>
            <w:proofErr w:type="spellStart"/>
            <w:r>
              <w:t>Redundant</w:t>
            </w:r>
            <w:proofErr w:type="spellEnd"/>
            <w:r>
              <w:t xml:space="preserve"> (1+1), 800W, </w:t>
            </w:r>
            <w:proofErr w:type="spellStart"/>
            <w:r>
              <w:t>Mixed</w:t>
            </w:r>
            <w:proofErr w:type="spellEnd"/>
            <w:r>
              <w:t xml:space="preserve"> </w:t>
            </w:r>
            <w:proofErr w:type="spellStart"/>
            <w:r>
              <w:t>Mode</w:t>
            </w:r>
            <w:proofErr w:type="spellEnd"/>
            <w:r>
              <w:t>, NAF</w:t>
            </w:r>
          </w:p>
          <w:p w14:paraId="083323F9" w14:textId="77777777" w:rsidR="0089766E" w:rsidRDefault="0089766E" w:rsidP="0089766E">
            <w:pPr>
              <w:pStyle w:val="PargrafodaLista"/>
              <w:numPr>
                <w:ilvl w:val="0"/>
                <w:numId w:val="12"/>
              </w:numPr>
              <w:jc w:val="both"/>
            </w:pPr>
            <w:r>
              <w:t>Cabo de alimentação: 2 unidades de x Cabo de alimentação de 2m NBR 14136 2P + T a C13, 250V, 10A, Brasil</w:t>
            </w:r>
          </w:p>
          <w:p w14:paraId="2CF7BFBB" w14:textId="77777777" w:rsidR="0089766E" w:rsidRDefault="0089766E" w:rsidP="0089766E">
            <w:pPr>
              <w:pStyle w:val="PargrafodaLista"/>
              <w:numPr>
                <w:ilvl w:val="0"/>
                <w:numId w:val="12"/>
              </w:numPr>
              <w:jc w:val="both"/>
            </w:pPr>
            <w:proofErr w:type="spellStart"/>
            <w:r>
              <w:t>PCIe</w:t>
            </w:r>
            <w:proofErr w:type="spellEnd"/>
            <w:r>
              <w:t xml:space="preserve"> </w:t>
            </w:r>
            <w:proofErr w:type="spellStart"/>
            <w:r>
              <w:t>Riser</w:t>
            </w:r>
            <w:proofErr w:type="spellEnd"/>
            <w:r>
              <w:t>: 1 CPU, 1x16 LP+ 1x8(x4 link) LP</w:t>
            </w:r>
          </w:p>
          <w:p w14:paraId="37832C38" w14:textId="77777777" w:rsidR="0089766E" w:rsidRDefault="0089766E" w:rsidP="0089766E">
            <w:pPr>
              <w:pStyle w:val="PargrafodaLista"/>
              <w:numPr>
                <w:ilvl w:val="0"/>
                <w:numId w:val="12"/>
              </w:numPr>
              <w:jc w:val="both"/>
            </w:pPr>
            <w:r>
              <w:t xml:space="preserve">Network </w:t>
            </w:r>
            <w:proofErr w:type="spellStart"/>
            <w:r>
              <w:t>Daughter</w:t>
            </w:r>
            <w:proofErr w:type="spellEnd"/>
            <w:r>
              <w:t xml:space="preserve"> </w:t>
            </w:r>
            <w:proofErr w:type="spellStart"/>
            <w:r>
              <w:t>Card</w:t>
            </w:r>
            <w:proofErr w:type="spellEnd"/>
            <w:r>
              <w:t xml:space="preserve"> (NDC)</w:t>
            </w:r>
            <w:r>
              <w:tab/>
            </w:r>
            <w:proofErr w:type="spellStart"/>
            <w:r>
              <w:t>Broadcom</w:t>
            </w:r>
            <w:proofErr w:type="spellEnd"/>
            <w:r>
              <w:t xml:space="preserve"> 5720 </w:t>
            </w:r>
            <w:proofErr w:type="spellStart"/>
            <w:r>
              <w:t>Quad</w:t>
            </w:r>
            <w:proofErr w:type="spellEnd"/>
            <w:r>
              <w:t xml:space="preserve"> </w:t>
            </w:r>
            <w:proofErr w:type="spellStart"/>
            <w:r>
              <w:t>Port</w:t>
            </w:r>
            <w:proofErr w:type="spellEnd"/>
            <w:r>
              <w:t xml:space="preserve"> 1GbE BASE-T </w:t>
            </w:r>
            <w:proofErr w:type="spellStart"/>
            <w:r>
              <w:t>Adapter</w:t>
            </w:r>
            <w:proofErr w:type="spellEnd"/>
            <w:r>
              <w:t>, OCP NIC 3.0</w:t>
            </w:r>
          </w:p>
          <w:p w14:paraId="3E443E87" w14:textId="77777777" w:rsidR="0089766E" w:rsidRDefault="0089766E" w:rsidP="0089766E">
            <w:pPr>
              <w:pStyle w:val="PargrafodaLista"/>
              <w:numPr>
                <w:ilvl w:val="0"/>
                <w:numId w:val="12"/>
              </w:numPr>
              <w:jc w:val="both"/>
            </w:pPr>
            <w:r>
              <w:t>Placa de rede adicional</w:t>
            </w:r>
            <w:r>
              <w:tab/>
              <w:t xml:space="preserve">Adaptador </w:t>
            </w:r>
            <w:proofErr w:type="spellStart"/>
            <w:r>
              <w:t>Base-T</w:t>
            </w:r>
            <w:proofErr w:type="spellEnd"/>
            <w:r>
              <w:t xml:space="preserve"> </w:t>
            </w:r>
            <w:proofErr w:type="spellStart"/>
            <w:r>
              <w:t>PCIe</w:t>
            </w:r>
            <w:proofErr w:type="spellEnd"/>
            <w:r>
              <w:t xml:space="preserve"> </w:t>
            </w:r>
            <w:proofErr w:type="spellStart"/>
            <w:r>
              <w:t>Broadcom</w:t>
            </w:r>
            <w:proofErr w:type="spellEnd"/>
            <w:r>
              <w:t xml:space="preserve"> 57416 de 2 portas e 10 </w:t>
            </w:r>
            <w:proofErr w:type="spellStart"/>
            <w:r>
              <w:t>Gbit</w:t>
            </w:r>
            <w:proofErr w:type="spellEnd"/>
            <w:r>
              <w:t>, perfil baixo</w:t>
            </w:r>
          </w:p>
          <w:p w14:paraId="5B1FA73E" w14:textId="77777777" w:rsidR="0089766E" w:rsidRDefault="0089766E" w:rsidP="0089766E">
            <w:pPr>
              <w:pStyle w:val="PargrafodaLista"/>
              <w:numPr>
                <w:ilvl w:val="0"/>
                <w:numId w:val="12"/>
              </w:numPr>
              <w:jc w:val="both"/>
            </w:pPr>
            <w:r>
              <w:t>Cartões de armazenamento com boot otimizado: Sem placa controladora BOSS</w:t>
            </w:r>
          </w:p>
          <w:p w14:paraId="685FEC6F" w14:textId="77777777" w:rsidR="0089766E" w:rsidRDefault="0089766E">
            <w:pPr>
              <w:jc w:val="both"/>
            </w:pPr>
          </w:p>
          <w:p w14:paraId="42FE4247" w14:textId="77777777" w:rsidR="0089766E" w:rsidRDefault="0089766E">
            <w:pPr>
              <w:jc w:val="both"/>
              <w:rPr>
                <w:b/>
              </w:rPr>
            </w:pPr>
            <w:r>
              <w:rPr>
                <w:b/>
              </w:rPr>
              <w:t>Sistema operacional e licenças</w:t>
            </w:r>
          </w:p>
          <w:p w14:paraId="2F418379" w14:textId="77777777" w:rsidR="0089766E" w:rsidRDefault="0089766E" w:rsidP="0089766E">
            <w:pPr>
              <w:pStyle w:val="PargrafodaLista"/>
              <w:numPr>
                <w:ilvl w:val="0"/>
                <w:numId w:val="13"/>
              </w:numPr>
              <w:jc w:val="both"/>
            </w:pPr>
            <w:r>
              <w:t xml:space="preserve">Sistema operacional: Windows Server® 2022 Standard, 16 núcleos, instalação de fábrica, sem </w:t>
            </w:r>
            <w:proofErr w:type="spellStart"/>
            <w:r>
              <w:t>CALs</w:t>
            </w:r>
            <w:proofErr w:type="spellEnd"/>
            <w:r>
              <w:t>, várias línguas</w:t>
            </w:r>
          </w:p>
          <w:p w14:paraId="7F5D7F16" w14:textId="77777777" w:rsidR="0089766E" w:rsidRDefault="0089766E" w:rsidP="0089766E">
            <w:pPr>
              <w:pStyle w:val="PargrafodaLista"/>
              <w:numPr>
                <w:ilvl w:val="0"/>
                <w:numId w:val="13"/>
              </w:numPr>
              <w:jc w:val="both"/>
            </w:pPr>
            <w:r>
              <w:t>Kits de mídia do sistema operacional: Windows Server 2022 Standard, 16 núcleos, imagem de recuperação preenchida digitalmente, vários idiomas</w:t>
            </w:r>
          </w:p>
          <w:p w14:paraId="40E16FCB" w14:textId="77777777" w:rsidR="0089766E" w:rsidRDefault="0089766E" w:rsidP="0089766E">
            <w:pPr>
              <w:pStyle w:val="PargrafodaLista"/>
              <w:numPr>
                <w:ilvl w:val="0"/>
                <w:numId w:val="13"/>
              </w:numPr>
              <w:jc w:val="both"/>
            </w:pPr>
            <w:r>
              <w:t xml:space="preserve">Software de </w:t>
            </w:r>
            <w:proofErr w:type="spellStart"/>
            <w:r>
              <w:t>database</w:t>
            </w:r>
            <w:proofErr w:type="spellEnd"/>
            <w:r>
              <w:t xml:space="preserve">: </w:t>
            </w:r>
            <w:proofErr w:type="spellStart"/>
            <w:r>
              <w:t>None</w:t>
            </w:r>
            <w:proofErr w:type="spellEnd"/>
            <w:r>
              <w:tab/>
            </w:r>
            <w:r>
              <w:tab/>
            </w:r>
          </w:p>
          <w:p w14:paraId="238AA1E1" w14:textId="77777777" w:rsidR="0089766E" w:rsidRDefault="0089766E" w:rsidP="0089766E">
            <w:pPr>
              <w:pStyle w:val="PargrafodaLista"/>
              <w:numPr>
                <w:ilvl w:val="0"/>
                <w:numId w:val="13"/>
              </w:numPr>
              <w:jc w:val="both"/>
            </w:pPr>
            <w:r>
              <w:lastRenderedPageBreak/>
              <w:t xml:space="preserve">Licenças de acesso do cliente: 5 - Licenças de acesso Windows Server 2022/2019 </w:t>
            </w:r>
            <w:proofErr w:type="spellStart"/>
            <w:r>
              <w:t>CALs</w:t>
            </w:r>
            <w:proofErr w:type="spellEnd"/>
            <w:r>
              <w:t xml:space="preserve"> de USUÁRIO (Standard ou Datacenter)</w:t>
            </w:r>
          </w:p>
          <w:p w14:paraId="1870F421" w14:textId="77777777" w:rsidR="0089766E" w:rsidRDefault="0089766E" w:rsidP="0089766E">
            <w:pPr>
              <w:pStyle w:val="PargrafodaLista"/>
              <w:numPr>
                <w:ilvl w:val="0"/>
                <w:numId w:val="13"/>
              </w:numPr>
              <w:jc w:val="both"/>
            </w:pPr>
            <w:r>
              <w:t>Gerenciamento de sistemas integrado: iDRAC9, Express 15G</w:t>
            </w:r>
          </w:p>
          <w:p w14:paraId="40526317" w14:textId="77777777" w:rsidR="0089766E" w:rsidRDefault="0089766E" w:rsidP="0089766E">
            <w:pPr>
              <w:pStyle w:val="PargrafodaLista"/>
              <w:numPr>
                <w:ilvl w:val="0"/>
                <w:numId w:val="13"/>
              </w:numPr>
              <w:jc w:val="both"/>
            </w:pPr>
            <w:proofErr w:type="spellStart"/>
            <w:r>
              <w:t>Sync</w:t>
            </w:r>
            <w:proofErr w:type="spellEnd"/>
            <w:r>
              <w:t xml:space="preserve">: No </w:t>
            </w:r>
            <w:proofErr w:type="spellStart"/>
            <w:r>
              <w:t>Quick</w:t>
            </w:r>
            <w:proofErr w:type="spellEnd"/>
            <w:r>
              <w:t xml:space="preserve"> </w:t>
            </w:r>
            <w:proofErr w:type="spellStart"/>
            <w:r>
              <w:t>Sync</w:t>
            </w:r>
            <w:proofErr w:type="spellEnd"/>
          </w:p>
          <w:p w14:paraId="33B03FAD" w14:textId="77777777" w:rsidR="0089766E" w:rsidRDefault="0089766E" w:rsidP="0089766E">
            <w:pPr>
              <w:pStyle w:val="PargrafodaLista"/>
              <w:numPr>
                <w:ilvl w:val="0"/>
                <w:numId w:val="13"/>
              </w:numPr>
              <w:jc w:val="both"/>
            </w:pPr>
            <w:r>
              <w:t xml:space="preserve">Senha: </w:t>
            </w:r>
            <w:proofErr w:type="spellStart"/>
            <w:proofErr w:type="gramStart"/>
            <w:r>
              <w:t>iDRAC,Factory</w:t>
            </w:r>
            <w:proofErr w:type="spellEnd"/>
            <w:proofErr w:type="gramEnd"/>
            <w:r>
              <w:t xml:space="preserve"> </w:t>
            </w:r>
            <w:proofErr w:type="spellStart"/>
            <w:r>
              <w:t>Generated</w:t>
            </w:r>
            <w:proofErr w:type="spellEnd"/>
            <w:r>
              <w:t xml:space="preserve"> </w:t>
            </w:r>
            <w:proofErr w:type="spellStart"/>
            <w:r>
              <w:t>Password</w:t>
            </w:r>
            <w:proofErr w:type="spellEnd"/>
          </w:p>
          <w:p w14:paraId="0B878CEB" w14:textId="77777777" w:rsidR="0089766E" w:rsidRDefault="0089766E" w:rsidP="0089766E">
            <w:pPr>
              <w:pStyle w:val="PargrafodaLista"/>
              <w:numPr>
                <w:ilvl w:val="0"/>
                <w:numId w:val="13"/>
              </w:numPr>
              <w:jc w:val="both"/>
            </w:pPr>
            <w:r>
              <w:t xml:space="preserve">Serviço </w:t>
            </w:r>
            <w:proofErr w:type="spellStart"/>
            <w:r>
              <w:t>iDRAC</w:t>
            </w:r>
            <w:proofErr w:type="spellEnd"/>
            <w:r>
              <w:t xml:space="preserve">: </w:t>
            </w:r>
            <w:proofErr w:type="spellStart"/>
            <w:r>
              <w:t>iDRAC</w:t>
            </w:r>
            <w:proofErr w:type="spellEnd"/>
            <w:r>
              <w:t xml:space="preserve"> Server Manager desativado</w:t>
            </w:r>
          </w:p>
          <w:p w14:paraId="6A35C845" w14:textId="77777777" w:rsidR="0089766E" w:rsidRDefault="0089766E" w:rsidP="0089766E">
            <w:pPr>
              <w:pStyle w:val="PargrafodaLista"/>
              <w:numPr>
                <w:ilvl w:val="0"/>
                <w:numId w:val="13"/>
              </w:numPr>
              <w:jc w:val="both"/>
            </w:pPr>
            <w:r>
              <w:t xml:space="preserve">Gerente do Grupo: </w:t>
            </w:r>
            <w:proofErr w:type="spellStart"/>
            <w:r>
              <w:t>iDRAC</w:t>
            </w:r>
            <w:proofErr w:type="spellEnd"/>
            <w:r>
              <w:t xml:space="preserve"> </w:t>
            </w:r>
            <w:proofErr w:type="spellStart"/>
            <w:r>
              <w:t>Group</w:t>
            </w:r>
            <w:proofErr w:type="spellEnd"/>
            <w:r>
              <w:t xml:space="preserve"> Manager, </w:t>
            </w:r>
            <w:proofErr w:type="spellStart"/>
            <w:r>
              <w:t>Disabled</w:t>
            </w:r>
            <w:proofErr w:type="spellEnd"/>
          </w:p>
          <w:p w14:paraId="2C50E20C" w14:textId="77777777" w:rsidR="0089766E" w:rsidRDefault="0089766E">
            <w:pPr>
              <w:pStyle w:val="PargrafodaLista"/>
              <w:jc w:val="both"/>
            </w:pPr>
          </w:p>
          <w:p w14:paraId="35FCBE2D" w14:textId="77777777" w:rsidR="0089766E" w:rsidRDefault="0089766E">
            <w:pPr>
              <w:jc w:val="both"/>
              <w:rPr>
                <w:b/>
              </w:rPr>
            </w:pPr>
            <w:r>
              <w:rPr>
                <w:b/>
              </w:rPr>
              <w:t>Acessórios</w:t>
            </w:r>
          </w:p>
          <w:p w14:paraId="3C1899B1" w14:textId="77777777" w:rsidR="0089766E" w:rsidRDefault="0089766E" w:rsidP="0089766E">
            <w:pPr>
              <w:pStyle w:val="PargrafodaLista"/>
              <w:numPr>
                <w:ilvl w:val="0"/>
                <w:numId w:val="14"/>
              </w:numPr>
              <w:jc w:val="both"/>
            </w:pPr>
            <w:r>
              <w:t>Trilhos de rack: Trilhos deslizantes com suporte articulado para cabos</w:t>
            </w:r>
          </w:p>
          <w:p w14:paraId="16CCF0DF" w14:textId="77777777" w:rsidR="0089766E" w:rsidRDefault="0089766E" w:rsidP="0089766E">
            <w:pPr>
              <w:pStyle w:val="PargrafodaLista"/>
              <w:numPr>
                <w:ilvl w:val="0"/>
                <w:numId w:val="14"/>
              </w:numPr>
              <w:jc w:val="both"/>
            </w:pPr>
            <w:r>
              <w:t xml:space="preserve">Unidade óptica interna: DVD +/-RW, SATA, </w:t>
            </w:r>
            <w:proofErr w:type="gramStart"/>
            <w:r>
              <w:t>Interno</w:t>
            </w:r>
            <w:proofErr w:type="gramEnd"/>
          </w:p>
          <w:p w14:paraId="4F415F1F" w14:textId="77777777" w:rsidR="0089766E" w:rsidRDefault="0089766E">
            <w:pPr>
              <w:jc w:val="both"/>
            </w:pPr>
          </w:p>
          <w:p w14:paraId="19EB0660" w14:textId="77777777" w:rsidR="0089766E" w:rsidRDefault="0089766E">
            <w:pPr>
              <w:jc w:val="both"/>
              <w:rPr>
                <w:b/>
              </w:rPr>
            </w:pPr>
            <w:r>
              <w:rPr>
                <w:b/>
              </w:rPr>
              <w:t>Serviços de suporte</w:t>
            </w:r>
          </w:p>
          <w:p w14:paraId="686049BE" w14:textId="77777777" w:rsidR="0089766E" w:rsidRDefault="0089766E" w:rsidP="0089766E">
            <w:pPr>
              <w:pStyle w:val="PargrafodaLista"/>
              <w:numPr>
                <w:ilvl w:val="0"/>
                <w:numId w:val="15"/>
              </w:numPr>
              <w:jc w:val="both"/>
            </w:pPr>
            <w:r>
              <w:t>Assistência técnica: 3 anos de assistência técnica para hardware com atendimento no local após diagnóstico por telefone</w:t>
            </w:r>
          </w:p>
        </w:tc>
        <w:tc>
          <w:tcPr>
            <w:tcW w:w="423" w:type="dxa"/>
            <w:tcBorders>
              <w:top w:val="single" w:sz="4" w:space="0" w:color="auto"/>
              <w:left w:val="single" w:sz="4" w:space="0" w:color="auto"/>
              <w:bottom w:val="single" w:sz="4" w:space="0" w:color="auto"/>
              <w:right w:val="single" w:sz="4" w:space="0" w:color="auto"/>
            </w:tcBorders>
            <w:hideMark/>
          </w:tcPr>
          <w:p w14:paraId="50F9F90E" w14:textId="77777777" w:rsidR="0089766E" w:rsidRDefault="0089766E">
            <w:pPr>
              <w:jc w:val="center"/>
            </w:pPr>
            <w:r>
              <w:lastRenderedPageBreak/>
              <w:t>1</w:t>
            </w:r>
          </w:p>
        </w:tc>
        <w:tc>
          <w:tcPr>
            <w:tcW w:w="988" w:type="dxa"/>
            <w:tcBorders>
              <w:top w:val="single" w:sz="4" w:space="0" w:color="auto"/>
              <w:left w:val="single" w:sz="4" w:space="0" w:color="auto"/>
              <w:bottom w:val="single" w:sz="4" w:space="0" w:color="auto"/>
              <w:right w:val="single" w:sz="4" w:space="0" w:color="auto"/>
            </w:tcBorders>
            <w:hideMark/>
          </w:tcPr>
          <w:p w14:paraId="20D471AB" w14:textId="77777777" w:rsidR="0089766E" w:rsidRDefault="0089766E">
            <w:pPr>
              <w:jc w:val="center"/>
            </w:pPr>
            <w:r>
              <w:t>Unidade</w:t>
            </w:r>
          </w:p>
        </w:tc>
      </w:tr>
      <w:tr w:rsidR="0089766E" w14:paraId="0FDAA9DC" w14:textId="77777777" w:rsidTr="0089766E">
        <w:tc>
          <w:tcPr>
            <w:tcW w:w="1010" w:type="dxa"/>
            <w:tcBorders>
              <w:top w:val="single" w:sz="4" w:space="0" w:color="auto"/>
              <w:left w:val="single" w:sz="4" w:space="0" w:color="auto"/>
              <w:bottom w:val="single" w:sz="4" w:space="0" w:color="auto"/>
              <w:right w:val="single" w:sz="4" w:space="0" w:color="auto"/>
            </w:tcBorders>
          </w:tcPr>
          <w:p w14:paraId="17E8E4BF" w14:textId="77777777" w:rsidR="0089766E" w:rsidRDefault="0089766E"/>
        </w:tc>
        <w:tc>
          <w:tcPr>
            <w:tcW w:w="6923" w:type="dxa"/>
            <w:tcBorders>
              <w:top w:val="single" w:sz="4" w:space="0" w:color="auto"/>
              <w:left w:val="single" w:sz="4" w:space="0" w:color="auto"/>
              <w:bottom w:val="single" w:sz="4" w:space="0" w:color="auto"/>
              <w:right w:val="single" w:sz="4" w:space="0" w:color="auto"/>
            </w:tcBorders>
            <w:hideMark/>
          </w:tcPr>
          <w:p w14:paraId="5C9C2596" w14:textId="77777777" w:rsidR="0089766E" w:rsidRDefault="0089766E">
            <w:pPr>
              <w:jc w:val="both"/>
              <w:rPr>
                <w:b/>
              </w:rPr>
            </w:pPr>
            <w:r>
              <w:rPr>
                <w:b/>
              </w:rPr>
              <w:t xml:space="preserve">Nobreak Online Rack 3.0 </w:t>
            </w:r>
            <w:proofErr w:type="spellStart"/>
            <w:r>
              <w:rPr>
                <w:b/>
              </w:rPr>
              <w:t>Kva</w:t>
            </w:r>
            <w:proofErr w:type="spellEnd"/>
          </w:p>
          <w:p w14:paraId="6D5AE027" w14:textId="77777777" w:rsidR="0089766E" w:rsidRDefault="0089766E" w:rsidP="0089766E">
            <w:pPr>
              <w:pStyle w:val="PargrafodaLista"/>
              <w:numPr>
                <w:ilvl w:val="0"/>
                <w:numId w:val="16"/>
              </w:numPr>
              <w:jc w:val="both"/>
            </w:pPr>
            <w:r>
              <w:t>Potência de pico (VA/W) 3000 VA / 2700 W 3000 VA / 2700 W</w:t>
            </w:r>
          </w:p>
          <w:p w14:paraId="52563140" w14:textId="77777777" w:rsidR="0089766E" w:rsidRDefault="0089766E" w:rsidP="0089766E">
            <w:pPr>
              <w:pStyle w:val="PargrafodaLista"/>
              <w:numPr>
                <w:ilvl w:val="0"/>
                <w:numId w:val="16"/>
              </w:numPr>
              <w:jc w:val="both"/>
            </w:pPr>
            <w:r>
              <w:t>Topologia Online Dupla Conversão Online Dupla Conversão</w:t>
            </w:r>
          </w:p>
          <w:p w14:paraId="4FAC5278" w14:textId="77777777" w:rsidR="0089766E" w:rsidRDefault="0089766E" w:rsidP="0089766E">
            <w:pPr>
              <w:pStyle w:val="PargrafodaLista"/>
              <w:numPr>
                <w:ilvl w:val="0"/>
                <w:numId w:val="16"/>
              </w:numPr>
              <w:jc w:val="both"/>
            </w:pPr>
            <w:r>
              <w:t>Entrada</w:t>
            </w:r>
          </w:p>
          <w:p w14:paraId="20E4A6DA" w14:textId="77777777" w:rsidR="0089766E" w:rsidRDefault="0089766E" w:rsidP="0089766E">
            <w:pPr>
              <w:pStyle w:val="PargrafodaLista"/>
              <w:numPr>
                <w:ilvl w:val="0"/>
                <w:numId w:val="16"/>
              </w:numPr>
              <w:jc w:val="both"/>
            </w:pPr>
            <w:r>
              <w:t>Tensão nominal de entrada 120 V~ 220 V~</w:t>
            </w:r>
          </w:p>
          <w:p w14:paraId="7EE1CA30" w14:textId="77777777" w:rsidR="0089766E" w:rsidRDefault="0089766E" w:rsidP="0089766E">
            <w:pPr>
              <w:pStyle w:val="PargrafodaLista"/>
              <w:numPr>
                <w:ilvl w:val="0"/>
                <w:numId w:val="16"/>
              </w:numPr>
              <w:jc w:val="both"/>
            </w:pPr>
            <w:r>
              <w:t>Variação da tensão de entrada</w:t>
            </w:r>
          </w:p>
          <w:p w14:paraId="3716A134" w14:textId="77777777" w:rsidR="0089766E" w:rsidRDefault="0089766E" w:rsidP="0089766E">
            <w:pPr>
              <w:pStyle w:val="PargrafodaLista"/>
              <w:numPr>
                <w:ilvl w:val="0"/>
                <w:numId w:val="16"/>
              </w:numPr>
              <w:jc w:val="both"/>
            </w:pPr>
            <w:r>
              <w:t>Carga entre 80-100 %</w:t>
            </w:r>
          </w:p>
          <w:p w14:paraId="7A3314D7" w14:textId="77777777" w:rsidR="0089766E" w:rsidRDefault="0089766E" w:rsidP="0089766E">
            <w:pPr>
              <w:pStyle w:val="PargrafodaLista"/>
              <w:numPr>
                <w:ilvl w:val="0"/>
                <w:numId w:val="16"/>
              </w:numPr>
              <w:jc w:val="both"/>
            </w:pPr>
            <w:r>
              <w:t>Carga entre 70-80 %</w:t>
            </w:r>
          </w:p>
          <w:p w14:paraId="14B36ADA" w14:textId="77777777" w:rsidR="0089766E" w:rsidRDefault="0089766E" w:rsidP="0089766E">
            <w:pPr>
              <w:pStyle w:val="PargrafodaLista"/>
              <w:numPr>
                <w:ilvl w:val="0"/>
                <w:numId w:val="16"/>
              </w:numPr>
              <w:jc w:val="both"/>
            </w:pPr>
            <w:r>
              <w:t>Carga entre 60-70 %</w:t>
            </w:r>
          </w:p>
          <w:p w14:paraId="4216F2A7" w14:textId="77777777" w:rsidR="0089766E" w:rsidRDefault="0089766E" w:rsidP="0089766E">
            <w:pPr>
              <w:pStyle w:val="PargrafodaLista"/>
              <w:numPr>
                <w:ilvl w:val="0"/>
                <w:numId w:val="16"/>
              </w:numPr>
              <w:jc w:val="both"/>
            </w:pPr>
            <w:r>
              <w:t>Carga entre 0-60 %</w:t>
            </w:r>
          </w:p>
          <w:p w14:paraId="0567D91F" w14:textId="77777777" w:rsidR="0089766E" w:rsidRDefault="0089766E" w:rsidP="0089766E">
            <w:pPr>
              <w:pStyle w:val="PargrafodaLista"/>
              <w:numPr>
                <w:ilvl w:val="0"/>
                <w:numId w:val="16"/>
              </w:numPr>
              <w:jc w:val="both"/>
            </w:pPr>
            <w:r>
              <w:t>80-145 V~</w:t>
            </w:r>
          </w:p>
          <w:p w14:paraId="7C0135AD" w14:textId="77777777" w:rsidR="0089766E" w:rsidRDefault="0089766E" w:rsidP="0089766E">
            <w:pPr>
              <w:pStyle w:val="PargrafodaLista"/>
              <w:numPr>
                <w:ilvl w:val="0"/>
                <w:numId w:val="16"/>
              </w:numPr>
              <w:jc w:val="both"/>
            </w:pPr>
            <w:r>
              <w:t>70-145 V~</w:t>
            </w:r>
          </w:p>
          <w:p w14:paraId="55752F9F" w14:textId="77777777" w:rsidR="0089766E" w:rsidRDefault="0089766E" w:rsidP="0089766E">
            <w:pPr>
              <w:pStyle w:val="PargrafodaLista"/>
              <w:numPr>
                <w:ilvl w:val="0"/>
                <w:numId w:val="16"/>
              </w:numPr>
              <w:jc w:val="both"/>
            </w:pPr>
            <w:r>
              <w:t>60-145 V~</w:t>
            </w:r>
          </w:p>
          <w:p w14:paraId="0BB0D7AF" w14:textId="77777777" w:rsidR="0089766E" w:rsidRDefault="0089766E" w:rsidP="0089766E">
            <w:pPr>
              <w:pStyle w:val="PargrafodaLista"/>
              <w:numPr>
                <w:ilvl w:val="0"/>
                <w:numId w:val="16"/>
              </w:numPr>
              <w:jc w:val="both"/>
            </w:pPr>
            <w:r>
              <w:t>55-145 V~</w:t>
            </w:r>
          </w:p>
          <w:p w14:paraId="1A4EFDCA" w14:textId="77777777" w:rsidR="0089766E" w:rsidRDefault="0089766E" w:rsidP="0089766E">
            <w:pPr>
              <w:pStyle w:val="PargrafodaLista"/>
              <w:numPr>
                <w:ilvl w:val="0"/>
                <w:numId w:val="16"/>
              </w:numPr>
              <w:jc w:val="both"/>
            </w:pPr>
            <w:r>
              <w:t>160-290 V~</w:t>
            </w:r>
          </w:p>
          <w:p w14:paraId="636ADE1C" w14:textId="77777777" w:rsidR="0089766E" w:rsidRDefault="0089766E" w:rsidP="0089766E">
            <w:pPr>
              <w:pStyle w:val="PargrafodaLista"/>
              <w:numPr>
                <w:ilvl w:val="0"/>
                <w:numId w:val="16"/>
              </w:numPr>
              <w:jc w:val="both"/>
            </w:pPr>
            <w:r>
              <w:t>140-290 V~</w:t>
            </w:r>
          </w:p>
          <w:p w14:paraId="15D7CD10" w14:textId="77777777" w:rsidR="0089766E" w:rsidRDefault="0089766E" w:rsidP="0089766E">
            <w:pPr>
              <w:pStyle w:val="PargrafodaLista"/>
              <w:numPr>
                <w:ilvl w:val="0"/>
                <w:numId w:val="16"/>
              </w:numPr>
              <w:jc w:val="both"/>
            </w:pPr>
            <w:r>
              <w:lastRenderedPageBreak/>
              <w:t>120-290 V~</w:t>
            </w:r>
          </w:p>
          <w:p w14:paraId="12E2A014" w14:textId="77777777" w:rsidR="0089766E" w:rsidRDefault="0089766E" w:rsidP="0089766E">
            <w:pPr>
              <w:pStyle w:val="PargrafodaLista"/>
              <w:numPr>
                <w:ilvl w:val="0"/>
                <w:numId w:val="16"/>
              </w:numPr>
              <w:jc w:val="both"/>
            </w:pPr>
            <w:r>
              <w:t>110-290 V~</w:t>
            </w:r>
          </w:p>
          <w:p w14:paraId="1B23DAC3" w14:textId="77777777" w:rsidR="0089766E" w:rsidRDefault="0089766E" w:rsidP="0089766E">
            <w:pPr>
              <w:pStyle w:val="PargrafodaLista"/>
              <w:numPr>
                <w:ilvl w:val="0"/>
                <w:numId w:val="16"/>
              </w:numPr>
              <w:jc w:val="both"/>
            </w:pPr>
            <w:r>
              <w:t>Frequência de entrada 50 / 60 Hz</w:t>
            </w:r>
          </w:p>
          <w:p w14:paraId="498C26DB" w14:textId="77777777" w:rsidR="0089766E" w:rsidRDefault="0089766E" w:rsidP="0089766E">
            <w:pPr>
              <w:pStyle w:val="PargrafodaLista"/>
              <w:numPr>
                <w:ilvl w:val="0"/>
                <w:numId w:val="16"/>
              </w:numPr>
              <w:jc w:val="both"/>
            </w:pPr>
            <w:r>
              <w:t>(46 a 54 Hz ± 0,5 Hz / 56 Hz a 64 Hz ± 0,5 Hz)</w:t>
            </w:r>
          </w:p>
          <w:p w14:paraId="20BB8C5B" w14:textId="77777777" w:rsidR="0089766E" w:rsidRDefault="0089766E" w:rsidP="0089766E">
            <w:pPr>
              <w:pStyle w:val="PargrafodaLista"/>
              <w:numPr>
                <w:ilvl w:val="0"/>
                <w:numId w:val="16"/>
              </w:numPr>
              <w:jc w:val="both"/>
            </w:pPr>
            <w:r>
              <w:t>50 / 60 Hz</w:t>
            </w:r>
          </w:p>
          <w:p w14:paraId="56044F02" w14:textId="77777777" w:rsidR="0089766E" w:rsidRDefault="0089766E" w:rsidP="0089766E">
            <w:pPr>
              <w:pStyle w:val="PargrafodaLista"/>
              <w:numPr>
                <w:ilvl w:val="0"/>
                <w:numId w:val="16"/>
              </w:numPr>
              <w:jc w:val="both"/>
            </w:pPr>
            <w:r>
              <w:t>(46 a 54 Hz ± 0,5 Hz / 56 Hz a 64 Hz ± 0,5 Hz)</w:t>
            </w:r>
          </w:p>
          <w:p w14:paraId="7E57D24B" w14:textId="77777777" w:rsidR="0089766E" w:rsidRDefault="0089766E" w:rsidP="0089766E">
            <w:pPr>
              <w:pStyle w:val="PargrafodaLista"/>
              <w:numPr>
                <w:ilvl w:val="0"/>
                <w:numId w:val="16"/>
              </w:numPr>
              <w:jc w:val="both"/>
            </w:pPr>
            <w:r>
              <w:t>Fator de potência 0,98 0,98</w:t>
            </w:r>
          </w:p>
          <w:p w14:paraId="0A2B8DE5" w14:textId="77777777" w:rsidR="0089766E" w:rsidRDefault="0089766E" w:rsidP="0089766E">
            <w:pPr>
              <w:pStyle w:val="PargrafodaLista"/>
              <w:numPr>
                <w:ilvl w:val="0"/>
                <w:numId w:val="16"/>
              </w:numPr>
              <w:jc w:val="both"/>
            </w:pPr>
            <w:r>
              <w:t>Disjuntor de entrada 30 A 25 A</w:t>
            </w:r>
          </w:p>
          <w:p w14:paraId="43EF4D67" w14:textId="77777777" w:rsidR="0089766E" w:rsidRDefault="0089766E" w:rsidP="0089766E">
            <w:pPr>
              <w:pStyle w:val="PargrafodaLista"/>
              <w:numPr>
                <w:ilvl w:val="0"/>
                <w:numId w:val="16"/>
              </w:numPr>
              <w:jc w:val="both"/>
            </w:pPr>
            <w:r>
              <w:t xml:space="preserve">Consumo em modo Stand </w:t>
            </w:r>
            <w:proofErr w:type="spellStart"/>
            <w:r>
              <w:t>by</w:t>
            </w:r>
            <w:proofErr w:type="spellEnd"/>
            <w:r>
              <w:t xml:space="preserve"> 35 W 35 W</w:t>
            </w:r>
          </w:p>
          <w:p w14:paraId="4E793FA2" w14:textId="77777777" w:rsidR="0089766E" w:rsidRDefault="0089766E" w:rsidP="0089766E">
            <w:pPr>
              <w:pStyle w:val="PargrafodaLista"/>
              <w:numPr>
                <w:ilvl w:val="0"/>
                <w:numId w:val="16"/>
              </w:numPr>
              <w:jc w:val="both"/>
            </w:pPr>
            <w:r>
              <w:t xml:space="preserve">Grupo gerador Compatível </w:t>
            </w:r>
            <w:proofErr w:type="spellStart"/>
            <w:r>
              <w:t>Compatível</w:t>
            </w:r>
            <w:proofErr w:type="spellEnd"/>
          </w:p>
          <w:p w14:paraId="1C8B142D" w14:textId="77777777" w:rsidR="0089766E" w:rsidRDefault="0089766E" w:rsidP="0089766E">
            <w:pPr>
              <w:pStyle w:val="PargrafodaLista"/>
              <w:numPr>
                <w:ilvl w:val="0"/>
                <w:numId w:val="16"/>
              </w:numPr>
              <w:jc w:val="both"/>
            </w:pPr>
            <w:r>
              <w:t>Saída</w:t>
            </w:r>
          </w:p>
          <w:p w14:paraId="1E91D286" w14:textId="77777777" w:rsidR="0089766E" w:rsidRDefault="0089766E" w:rsidP="0089766E">
            <w:pPr>
              <w:pStyle w:val="PargrafodaLista"/>
              <w:numPr>
                <w:ilvl w:val="0"/>
                <w:numId w:val="16"/>
              </w:numPr>
              <w:jc w:val="both"/>
            </w:pPr>
            <w:r>
              <w:t>Fator de potência 0,9 0,9</w:t>
            </w:r>
          </w:p>
          <w:p w14:paraId="5B461FCB" w14:textId="77777777" w:rsidR="0089766E" w:rsidRDefault="0089766E" w:rsidP="0089766E">
            <w:pPr>
              <w:pStyle w:val="PargrafodaLista"/>
              <w:numPr>
                <w:ilvl w:val="0"/>
                <w:numId w:val="16"/>
              </w:numPr>
              <w:jc w:val="both"/>
            </w:pPr>
            <w:r>
              <w:t>Tensão nominal de saída¹ 100 / 110 / 115 / 120 V~</w:t>
            </w:r>
          </w:p>
          <w:p w14:paraId="2C3E82AB" w14:textId="77777777" w:rsidR="0089766E" w:rsidRDefault="0089766E" w:rsidP="0089766E">
            <w:pPr>
              <w:pStyle w:val="PargrafodaLista"/>
              <w:numPr>
                <w:ilvl w:val="0"/>
                <w:numId w:val="16"/>
              </w:numPr>
              <w:jc w:val="both"/>
            </w:pPr>
            <w:r>
              <w:t>(</w:t>
            </w:r>
            <w:proofErr w:type="gramStart"/>
            <w:r>
              <w:t>configuração</w:t>
            </w:r>
            <w:proofErr w:type="gramEnd"/>
            <w:r>
              <w:t xml:space="preserve"> padrão: 120 V~)</w:t>
            </w:r>
          </w:p>
          <w:p w14:paraId="75279E61" w14:textId="77777777" w:rsidR="0089766E" w:rsidRDefault="0089766E" w:rsidP="0089766E">
            <w:pPr>
              <w:pStyle w:val="PargrafodaLista"/>
              <w:numPr>
                <w:ilvl w:val="0"/>
                <w:numId w:val="16"/>
              </w:numPr>
              <w:jc w:val="both"/>
            </w:pPr>
            <w:r>
              <w:t>200 / 208 / 220 / 230 / 240 V~</w:t>
            </w:r>
          </w:p>
          <w:p w14:paraId="0BF3DB4A" w14:textId="77777777" w:rsidR="0089766E" w:rsidRDefault="0089766E" w:rsidP="0089766E">
            <w:pPr>
              <w:pStyle w:val="PargrafodaLista"/>
              <w:numPr>
                <w:ilvl w:val="0"/>
                <w:numId w:val="16"/>
              </w:numPr>
              <w:jc w:val="both"/>
            </w:pPr>
            <w:r>
              <w:t>(</w:t>
            </w:r>
            <w:proofErr w:type="gramStart"/>
            <w:r>
              <w:t>configuração</w:t>
            </w:r>
            <w:proofErr w:type="gramEnd"/>
            <w:r>
              <w:t xml:space="preserve"> padrão: 220 V~)</w:t>
            </w:r>
          </w:p>
          <w:p w14:paraId="253056AA" w14:textId="77777777" w:rsidR="0089766E" w:rsidRDefault="0089766E" w:rsidP="0089766E">
            <w:pPr>
              <w:pStyle w:val="PargrafodaLista"/>
              <w:numPr>
                <w:ilvl w:val="0"/>
                <w:numId w:val="16"/>
              </w:numPr>
              <w:jc w:val="both"/>
            </w:pPr>
            <w:r>
              <w:t>Regulação da tensão ± 2% ± 2%</w:t>
            </w:r>
          </w:p>
          <w:p w14:paraId="4A7974C0" w14:textId="77777777" w:rsidR="0089766E" w:rsidRDefault="0089766E" w:rsidP="0089766E">
            <w:pPr>
              <w:pStyle w:val="PargrafodaLista"/>
              <w:numPr>
                <w:ilvl w:val="0"/>
                <w:numId w:val="16"/>
              </w:numPr>
              <w:jc w:val="both"/>
            </w:pPr>
            <w:r>
              <w:t xml:space="preserve">Fator de crista </w:t>
            </w:r>
            <w:proofErr w:type="gramStart"/>
            <w:r>
              <w:t>3 :</w:t>
            </w:r>
            <w:proofErr w:type="gramEnd"/>
            <w:r>
              <w:t xml:space="preserve"> 1 3 : 1</w:t>
            </w:r>
          </w:p>
          <w:p w14:paraId="3080BE0C" w14:textId="77777777" w:rsidR="0089766E" w:rsidRDefault="0089766E" w:rsidP="0089766E">
            <w:pPr>
              <w:pStyle w:val="PargrafodaLista"/>
              <w:numPr>
                <w:ilvl w:val="0"/>
                <w:numId w:val="16"/>
              </w:numPr>
              <w:jc w:val="both"/>
            </w:pPr>
            <w:r>
              <w:t>Tempo de transferência</w:t>
            </w:r>
          </w:p>
          <w:p w14:paraId="56079319" w14:textId="77777777" w:rsidR="0089766E" w:rsidRDefault="0089766E" w:rsidP="0089766E">
            <w:pPr>
              <w:pStyle w:val="PargrafodaLista"/>
              <w:numPr>
                <w:ilvl w:val="0"/>
                <w:numId w:val="16"/>
              </w:numPr>
              <w:jc w:val="both"/>
            </w:pPr>
            <w:r>
              <w:t>Rede &lt;-&gt; Bateria</w:t>
            </w:r>
          </w:p>
          <w:p w14:paraId="7BA2FD85" w14:textId="77777777" w:rsidR="0089766E" w:rsidRDefault="0089766E" w:rsidP="0089766E">
            <w:pPr>
              <w:pStyle w:val="PargrafodaLista"/>
              <w:numPr>
                <w:ilvl w:val="0"/>
                <w:numId w:val="16"/>
              </w:numPr>
              <w:jc w:val="both"/>
            </w:pPr>
            <w:r>
              <w:t xml:space="preserve">Rede &lt;-&gt; </w:t>
            </w:r>
            <w:proofErr w:type="spellStart"/>
            <w:r>
              <w:t>Bypass</w:t>
            </w:r>
            <w:proofErr w:type="spellEnd"/>
          </w:p>
          <w:p w14:paraId="36E4D68C" w14:textId="77777777" w:rsidR="0089766E" w:rsidRDefault="0089766E" w:rsidP="0089766E">
            <w:pPr>
              <w:pStyle w:val="PargrafodaLista"/>
              <w:numPr>
                <w:ilvl w:val="0"/>
                <w:numId w:val="16"/>
              </w:numPr>
              <w:jc w:val="both"/>
            </w:pPr>
            <w:r>
              <w:t xml:space="preserve">Rede &lt;-&gt; Eco </w:t>
            </w:r>
            <w:proofErr w:type="spellStart"/>
            <w:r>
              <w:t>mode</w:t>
            </w:r>
            <w:proofErr w:type="spellEnd"/>
          </w:p>
          <w:p w14:paraId="04077CD3" w14:textId="77777777" w:rsidR="0089766E" w:rsidRDefault="0089766E" w:rsidP="0089766E">
            <w:pPr>
              <w:pStyle w:val="PargrafodaLista"/>
              <w:numPr>
                <w:ilvl w:val="0"/>
                <w:numId w:val="16"/>
              </w:numPr>
              <w:jc w:val="both"/>
            </w:pPr>
            <w:r>
              <w:t xml:space="preserve">0 </w:t>
            </w:r>
            <w:proofErr w:type="spellStart"/>
            <w:r>
              <w:t>ms</w:t>
            </w:r>
            <w:proofErr w:type="spellEnd"/>
          </w:p>
          <w:p w14:paraId="2E4C5477" w14:textId="77777777" w:rsidR="0089766E" w:rsidRDefault="0089766E" w:rsidP="0089766E">
            <w:pPr>
              <w:pStyle w:val="PargrafodaLista"/>
              <w:numPr>
                <w:ilvl w:val="0"/>
                <w:numId w:val="16"/>
              </w:numPr>
              <w:jc w:val="both"/>
            </w:pPr>
            <w:r>
              <w:t xml:space="preserve">&lt; 4 </w:t>
            </w:r>
            <w:proofErr w:type="spellStart"/>
            <w:r>
              <w:t>ms</w:t>
            </w:r>
            <w:proofErr w:type="spellEnd"/>
          </w:p>
          <w:p w14:paraId="41511A58" w14:textId="77777777" w:rsidR="0089766E" w:rsidRDefault="0089766E" w:rsidP="0089766E">
            <w:pPr>
              <w:pStyle w:val="PargrafodaLista"/>
              <w:numPr>
                <w:ilvl w:val="0"/>
                <w:numId w:val="16"/>
              </w:numPr>
              <w:jc w:val="both"/>
            </w:pPr>
            <w:r>
              <w:t xml:space="preserve">&lt; 4 </w:t>
            </w:r>
            <w:proofErr w:type="spellStart"/>
            <w:r>
              <w:t>ms</w:t>
            </w:r>
            <w:proofErr w:type="spellEnd"/>
          </w:p>
          <w:p w14:paraId="5F6C75E3" w14:textId="77777777" w:rsidR="0089766E" w:rsidRDefault="0089766E" w:rsidP="0089766E">
            <w:pPr>
              <w:pStyle w:val="PargrafodaLista"/>
              <w:numPr>
                <w:ilvl w:val="0"/>
                <w:numId w:val="16"/>
              </w:numPr>
              <w:jc w:val="both"/>
            </w:pPr>
            <w:r>
              <w:t xml:space="preserve">0 </w:t>
            </w:r>
            <w:proofErr w:type="spellStart"/>
            <w:r>
              <w:t>ms</w:t>
            </w:r>
            <w:proofErr w:type="spellEnd"/>
          </w:p>
          <w:p w14:paraId="5EF37016" w14:textId="77777777" w:rsidR="0089766E" w:rsidRDefault="0089766E" w:rsidP="0089766E">
            <w:pPr>
              <w:pStyle w:val="PargrafodaLista"/>
              <w:numPr>
                <w:ilvl w:val="0"/>
                <w:numId w:val="16"/>
              </w:numPr>
              <w:jc w:val="both"/>
            </w:pPr>
            <w:r>
              <w:t xml:space="preserve">&lt; 4 </w:t>
            </w:r>
            <w:proofErr w:type="spellStart"/>
            <w:r>
              <w:t>ms</w:t>
            </w:r>
            <w:proofErr w:type="spellEnd"/>
          </w:p>
          <w:p w14:paraId="3C1FE80A" w14:textId="77777777" w:rsidR="0089766E" w:rsidRDefault="0089766E" w:rsidP="0089766E">
            <w:pPr>
              <w:pStyle w:val="PargrafodaLista"/>
              <w:numPr>
                <w:ilvl w:val="0"/>
                <w:numId w:val="16"/>
              </w:numPr>
              <w:jc w:val="both"/>
            </w:pPr>
            <w:r>
              <w:t xml:space="preserve">&lt; 4 </w:t>
            </w:r>
            <w:proofErr w:type="spellStart"/>
            <w:r>
              <w:t>ms</w:t>
            </w:r>
            <w:proofErr w:type="spellEnd"/>
          </w:p>
          <w:p w14:paraId="2F159EA0" w14:textId="77777777" w:rsidR="0089766E" w:rsidRDefault="0089766E" w:rsidP="0089766E">
            <w:pPr>
              <w:pStyle w:val="PargrafodaLista"/>
              <w:numPr>
                <w:ilvl w:val="0"/>
                <w:numId w:val="16"/>
              </w:numPr>
              <w:jc w:val="both"/>
            </w:pPr>
            <w:r>
              <w:t>Frequência no modo Bateria 50 / 60 Hz ± 0,2 Hz 50 / 60 Hz ± 0,2 Hz</w:t>
            </w:r>
          </w:p>
          <w:p w14:paraId="6B73358A" w14:textId="77777777" w:rsidR="0089766E" w:rsidRDefault="0089766E" w:rsidP="0089766E">
            <w:pPr>
              <w:pStyle w:val="PargrafodaLista"/>
              <w:numPr>
                <w:ilvl w:val="0"/>
                <w:numId w:val="16"/>
              </w:numPr>
              <w:jc w:val="both"/>
            </w:pPr>
            <w:r>
              <w:t xml:space="preserve">Forma de onda no modo Bateria Senoidal </w:t>
            </w:r>
            <w:proofErr w:type="spellStart"/>
            <w:r>
              <w:t>Senoidal</w:t>
            </w:r>
            <w:proofErr w:type="spellEnd"/>
          </w:p>
          <w:p w14:paraId="3DD9F208" w14:textId="77777777" w:rsidR="0089766E" w:rsidRDefault="0089766E" w:rsidP="0089766E">
            <w:pPr>
              <w:pStyle w:val="PargrafodaLista"/>
              <w:numPr>
                <w:ilvl w:val="0"/>
                <w:numId w:val="16"/>
              </w:numPr>
              <w:jc w:val="both"/>
            </w:pPr>
            <w:r>
              <w:t>Tomada (NBR 14136)</w:t>
            </w:r>
          </w:p>
          <w:p w14:paraId="6D270355" w14:textId="77777777" w:rsidR="0089766E" w:rsidRDefault="0089766E" w:rsidP="0089766E">
            <w:pPr>
              <w:pStyle w:val="PargrafodaLista"/>
              <w:numPr>
                <w:ilvl w:val="0"/>
                <w:numId w:val="16"/>
              </w:numPr>
              <w:jc w:val="both"/>
            </w:pPr>
            <w:r>
              <w:t>2 tomadas de 10 A</w:t>
            </w:r>
          </w:p>
          <w:p w14:paraId="0CB7B956" w14:textId="77777777" w:rsidR="0089766E" w:rsidRDefault="0089766E" w:rsidP="0089766E">
            <w:pPr>
              <w:pStyle w:val="PargrafodaLista"/>
              <w:numPr>
                <w:ilvl w:val="0"/>
                <w:numId w:val="16"/>
              </w:numPr>
              <w:jc w:val="both"/>
            </w:pPr>
            <w:r>
              <w:t>2 tomadas de 20 A</w:t>
            </w:r>
          </w:p>
          <w:p w14:paraId="7F4DC99E" w14:textId="77777777" w:rsidR="0089766E" w:rsidRDefault="0089766E" w:rsidP="0089766E">
            <w:pPr>
              <w:pStyle w:val="PargrafodaLista"/>
              <w:numPr>
                <w:ilvl w:val="0"/>
                <w:numId w:val="16"/>
              </w:numPr>
              <w:jc w:val="both"/>
            </w:pPr>
            <w:proofErr w:type="gramStart"/>
            <w:r>
              <w:t>bornes</w:t>
            </w:r>
            <w:proofErr w:type="gramEnd"/>
          </w:p>
          <w:p w14:paraId="663CA722" w14:textId="77777777" w:rsidR="0089766E" w:rsidRDefault="0089766E" w:rsidP="0089766E">
            <w:pPr>
              <w:pStyle w:val="PargrafodaLista"/>
              <w:numPr>
                <w:ilvl w:val="0"/>
                <w:numId w:val="16"/>
              </w:numPr>
              <w:jc w:val="both"/>
            </w:pPr>
            <w:r>
              <w:t>2 tomadas de 10 A</w:t>
            </w:r>
          </w:p>
          <w:p w14:paraId="3FE4C38E" w14:textId="77777777" w:rsidR="0089766E" w:rsidRDefault="0089766E" w:rsidP="0089766E">
            <w:pPr>
              <w:pStyle w:val="PargrafodaLista"/>
              <w:numPr>
                <w:ilvl w:val="0"/>
                <w:numId w:val="16"/>
              </w:numPr>
              <w:jc w:val="both"/>
            </w:pPr>
            <w:r>
              <w:t>2 tomadas de 20 A</w:t>
            </w:r>
          </w:p>
          <w:p w14:paraId="462EF042" w14:textId="77777777" w:rsidR="0089766E" w:rsidRDefault="0089766E" w:rsidP="0089766E">
            <w:pPr>
              <w:pStyle w:val="PargrafodaLista"/>
              <w:numPr>
                <w:ilvl w:val="0"/>
                <w:numId w:val="16"/>
              </w:numPr>
              <w:jc w:val="both"/>
            </w:pPr>
            <w:proofErr w:type="gramStart"/>
            <w:r>
              <w:t>bornes</w:t>
            </w:r>
            <w:proofErr w:type="gramEnd"/>
          </w:p>
          <w:p w14:paraId="11C3ED5F" w14:textId="77777777" w:rsidR="0089766E" w:rsidRDefault="0089766E" w:rsidP="0089766E">
            <w:pPr>
              <w:pStyle w:val="PargrafodaLista"/>
              <w:numPr>
                <w:ilvl w:val="0"/>
                <w:numId w:val="16"/>
              </w:numPr>
              <w:jc w:val="both"/>
            </w:pPr>
            <w:r>
              <w:t>Máxima distorção harmônica ≤ 3% (100% carga linear)</w:t>
            </w:r>
          </w:p>
          <w:p w14:paraId="2475FD60" w14:textId="77777777" w:rsidR="0089766E" w:rsidRDefault="0089766E" w:rsidP="0089766E">
            <w:pPr>
              <w:pStyle w:val="PargrafodaLista"/>
              <w:numPr>
                <w:ilvl w:val="0"/>
                <w:numId w:val="16"/>
              </w:numPr>
              <w:jc w:val="both"/>
            </w:pPr>
            <w:r>
              <w:t>≤ 5% (100% carga não linear)</w:t>
            </w:r>
          </w:p>
          <w:p w14:paraId="5D8617A0" w14:textId="77777777" w:rsidR="0089766E" w:rsidRDefault="0089766E" w:rsidP="0089766E">
            <w:pPr>
              <w:pStyle w:val="PargrafodaLista"/>
              <w:numPr>
                <w:ilvl w:val="0"/>
                <w:numId w:val="16"/>
              </w:numPr>
              <w:jc w:val="both"/>
            </w:pPr>
            <w:r>
              <w:t>≤ 3% (100% carga linear)</w:t>
            </w:r>
          </w:p>
          <w:p w14:paraId="7C454776" w14:textId="77777777" w:rsidR="0089766E" w:rsidRDefault="0089766E" w:rsidP="0089766E">
            <w:pPr>
              <w:pStyle w:val="PargrafodaLista"/>
              <w:numPr>
                <w:ilvl w:val="0"/>
                <w:numId w:val="16"/>
              </w:numPr>
              <w:jc w:val="both"/>
            </w:pPr>
            <w:r>
              <w:t>≤ 5% (100% carga não linear)</w:t>
            </w:r>
          </w:p>
          <w:p w14:paraId="08D3811E" w14:textId="77777777" w:rsidR="0089766E" w:rsidRDefault="0089766E" w:rsidP="0089766E">
            <w:pPr>
              <w:pStyle w:val="PargrafodaLista"/>
              <w:numPr>
                <w:ilvl w:val="0"/>
                <w:numId w:val="16"/>
              </w:numPr>
              <w:jc w:val="both"/>
            </w:pPr>
            <w:r>
              <w:lastRenderedPageBreak/>
              <w:t>Eficiência em carga nominal</w:t>
            </w:r>
          </w:p>
          <w:p w14:paraId="350D0A21" w14:textId="77777777" w:rsidR="0089766E" w:rsidRDefault="0089766E" w:rsidP="0089766E">
            <w:pPr>
              <w:pStyle w:val="PargrafodaLista"/>
              <w:numPr>
                <w:ilvl w:val="0"/>
                <w:numId w:val="16"/>
              </w:numPr>
              <w:jc w:val="both"/>
            </w:pPr>
            <w:r>
              <w:t>Modo Rede ≥ 86% ≥ 90%</w:t>
            </w:r>
          </w:p>
          <w:p w14:paraId="504A7099" w14:textId="77777777" w:rsidR="0089766E" w:rsidRDefault="0089766E" w:rsidP="0089766E">
            <w:pPr>
              <w:pStyle w:val="PargrafodaLista"/>
              <w:numPr>
                <w:ilvl w:val="0"/>
                <w:numId w:val="16"/>
              </w:numPr>
              <w:jc w:val="both"/>
            </w:pPr>
            <w:r>
              <w:t>Modo Bateria ≥ 84% ≥ 85%</w:t>
            </w:r>
          </w:p>
          <w:p w14:paraId="52CE8AE7" w14:textId="77777777" w:rsidR="0089766E" w:rsidRDefault="0089766E" w:rsidP="0089766E">
            <w:pPr>
              <w:pStyle w:val="PargrafodaLista"/>
              <w:numPr>
                <w:ilvl w:val="0"/>
                <w:numId w:val="16"/>
              </w:numPr>
              <w:jc w:val="both"/>
            </w:pPr>
            <w:r>
              <w:t>Modo Eco ≥ 94% ≥ 94%</w:t>
            </w:r>
          </w:p>
          <w:p w14:paraId="58B39A48" w14:textId="77777777" w:rsidR="0089766E" w:rsidRDefault="0089766E" w:rsidP="0089766E">
            <w:pPr>
              <w:pStyle w:val="PargrafodaLista"/>
              <w:numPr>
                <w:ilvl w:val="0"/>
                <w:numId w:val="16"/>
              </w:numPr>
              <w:jc w:val="both"/>
            </w:pPr>
            <w:r>
              <w:t>Proteções</w:t>
            </w:r>
          </w:p>
          <w:p w14:paraId="7D32983D" w14:textId="77777777" w:rsidR="0089766E" w:rsidRDefault="0089766E" w:rsidP="0089766E">
            <w:pPr>
              <w:pStyle w:val="PargrafodaLista"/>
              <w:numPr>
                <w:ilvl w:val="0"/>
                <w:numId w:val="16"/>
              </w:numPr>
              <w:jc w:val="both"/>
            </w:pPr>
            <w:r>
              <w:t>Proteção contra sub/</w:t>
            </w:r>
            <w:proofErr w:type="spellStart"/>
            <w:r>
              <w:t>sobretensão</w:t>
            </w:r>
            <w:proofErr w:type="spellEnd"/>
            <w:r>
              <w:t xml:space="preserve"> Passa a operar no modo Bateria Passa a operar no modo Bateria</w:t>
            </w:r>
          </w:p>
          <w:p w14:paraId="1907656E" w14:textId="77777777" w:rsidR="0089766E" w:rsidRDefault="0089766E" w:rsidP="0089766E">
            <w:pPr>
              <w:pStyle w:val="PargrafodaLista"/>
              <w:numPr>
                <w:ilvl w:val="0"/>
                <w:numId w:val="16"/>
              </w:numPr>
              <w:jc w:val="both"/>
            </w:pPr>
            <w:r>
              <w:t xml:space="preserve">Proteção contra descarga </w:t>
            </w:r>
            <w:proofErr w:type="gramStart"/>
            <w:r>
              <w:t>da(</w:t>
            </w:r>
            <w:proofErr w:type="gramEnd"/>
            <w:r>
              <w:t>s) bateria(s) Descarga de até 10 / 10,5 / 11 V</w:t>
            </w:r>
          </w:p>
          <w:p w14:paraId="4BCAFDCF" w14:textId="77777777" w:rsidR="0089766E" w:rsidRDefault="0089766E" w:rsidP="0089766E">
            <w:pPr>
              <w:pStyle w:val="PargrafodaLista"/>
              <w:numPr>
                <w:ilvl w:val="0"/>
                <w:numId w:val="16"/>
              </w:numPr>
              <w:jc w:val="both"/>
            </w:pPr>
            <w:r>
              <w:t>Configuração padrão de 10 V</w:t>
            </w:r>
          </w:p>
          <w:p w14:paraId="4577C7AA" w14:textId="77777777" w:rsidR="0089766E" w:rsidRDefault="0089766E" w:rsidP="0089766E">
            <w:pPr>
              <w:pStyle w:val="PargrafodaLista"/>
              <w:numPr>
                <w:ilvl w:val="0"/>
                <w:numId w:val="16"/>
              </w:numPr>
              <w:jc w:val="both"/>
            </w:pPr>
            <w:r>
              <w:t>Descarga de até 10 / 10,5 / 11 V</w:t>
            </w:r>
          </w:p>
          <w:p w14:paraId="1F3399F4" w14:textId="77777777" w:rsidR="0089766E" w:rsidRDefault="0089766E" w:rsidP="0089766E">
            <w:pPr>
              <w:pStyle w:val="PargrafodaLista"/>
              <w:numPr>
                <w:ilvl w:val="0"/>
                <w:numId w:val="16"/>
              </w:numPr>
              <w:jc w:val="both"/>
            </w:pPr>
            <w:r>
              <w:t>Configuração padrão de 10 V</w:t>
            </w:r>
          </w:p>
          <w:p w14:paraId="19A5ED46" w14:textId="77777777" w:rsidR="0089766E" w:rsidRDefault="0089766E" w:rsidP="0089766E">
            <w:pPr>
              <w:pStyle w:val="PargrafodaLista"/>
              <w:numPr>
                <w:ilvl w:val="0"/>
                <w:numId w:val="16"/>
              </w:numPr>
              <w:jc w:val="both"/>
            </w:pPr>
            <w:r>
              <w:t>Proteção contra sobrecarga na saída</w:t>
            </w:r>
          </w:p>
          <w:p w14:paraId="0D8C62C9" w14:textId="77777777" w:rsidR="0089766E" w:rsidRDefault="0089766E" w:rsidP="0089766E">
            <w:pPr>
              <w:pStyle w:val="PargrafodaLista"/>
              <w:numPr>
                <w:ilvl w:val="0"/>
                <w:numId w:val="16"/>
              </w:numPr>
              <w:jc w:val="both"/>
            </w:pPr>
            <w:r>
              <w:t>Sobrecarga entre 100-150%</w:t>
            </w:r>
          </w:p>
          <w:p w14:paraId="5DB67004" w14:textId="77777777" w:rsidR="0089766E" w:rsidRDefault="0089766E" w:rsidP="0089766E">
            <w:pPr>
              <w:pStyle w:val="PargrafodaLista"/>
              <w:numPr>
                <w:ilvl w:val="0"/>
                <w:numId w:val="16"/>
              </w:numPr>
              <w:jc w:val="both"/>
            </w:pPr>
            <w:r>
              <w:t xml:space="preserve">Modo Rede: passa a atuar no modo </w:t>
            </w:r>
            <w:proofErr w:type="spellStart"/>
            <w:r>
              <w:t>Bypass</w:t>
            </w:r>
            <w:proofErr w:type="spellEnd"/>
            <w:r>
              <w:t xml:space="preserve"> em 30s;</w:t>
            </w:r>
          </w:p>
          <w:p w14:paraId="3AF42FBB" w14:textId="77777777" w:rsidR="0089766E" w:rsidRDefault="0089766E" w:rsidP="0089766E">
            <w:pPr>
              <w:pStyle w:val="PargrafodaLista"/>
              <w:numPr>
                <w:ilvl w:val="0"/>
                <w:numId w:val="16"/>
              </w:numPr>
              <w:jc w:val="both"/>
            </w:pPr>
            <w:r>
              <w:t>Modo Bateria: desliga em 30s;</w:t>
            </w:r>
          </w:p>
          <w:p w14:paraId="44D7F073" w14:textId="77777777" w:rsidR="0089766E" w:rsidRDefault="0089766E" w:rsidP="0089766E">
            <w:pPr>
              <w:pStyle w:val="PargrafodaLista"/>
              <w:numPr>
                <w:ilvl w:val="0"/>
                <w:numId w:val="16"/>
              </w:numPr>
              <w:jc w:val="both"/>
            </w:pPr>
            <w:r>
              <w:t>Sobrecarga &gt;150%</w:t>
            </w:r>
          </w:p>
          <w:p w14:paraId="2B304B9D" w14:textId="77777777" w:rsidR="0089766E" w:rsidRDefault="0089766E" w:rsidP="0089766E">
            <w:pPr>
              <w:pStyle w:val="PargrafodaLista"/>
              <w:numPr>
                <w:ilvl w:val="0"/>
                <w:numId w:val="16"/>
              </w:numPr>
              <w:jc w:val="both"/>
            </w:pPr>
            <w:r>
              <w:t xml:space="preserve">Modo Rede: passa a atuar no modo </w:t>
            </w:r>
            <w:proofErr w:type="spellStart"/>
            <w:r>
              <w:t>Bypass</w:t>
            </w:r>
            <w:proofErr w:type="spellEnd"/>
            <w:r>
              <w:t xml:space="preserve"> em 300ms;</w:t>
            </w:r>
          </w:p>
          <w:p w14:paraId="76D185B9" w14:textId="77777777" w:rsidR="0089766E" w:rsidRDefault="0089766E" w:rsidP="0089766E">
            <w:pPr>
              <w:pStyle w:val="PargrafodaLista"/>
              <w:numPr>
                <w:ilvl w:val="0"/>
                <w:numId w:val="16"/>
              </w:numPr>
              <w:jc w:val="both"/>
            </w:pPr>
            <w:r>
              <w:t>Modo Bateria: desliga em 300ms;</w:t>
            </w:r>
          </w:p>
          <w:p w14:paraId="5F03F32E" w14:textId="77777777" w:rsidR="0089766E" w:rsidRDefault="0089766E" w:rsidP="0089766E">
            <w:pPr>
              <w:pStyle w:val="PargrafodaLista"/>
              <w:numPr>
                <w:ilvl w:val="0"/>
                <w:numId w:val="16"/>
              </w:numPr>
              <w:jc w:val="both"/>
            </w:pPr>
            <w:r>
              <w:t>Proteção contra curto circuito nos modos Rede e Bateria: desliga o aparelho.</w:t>
            </w:r>
          </w:p>
          <w:p w14:paraId="359517FC" w14:textId="77777777" w:rsidR="0089766E" w:rsidRDefault="0089766E" w:rsidP="0089766E">
            <w:pPr>
              <w:pStyle w:val="PargrafodaLista"/>
              <w:numPr>
                <w:ilvl w:val="0"/>
                <w:numId w:val="16"/>
              </w:numPr>
              <w:jc w:val="both"/>
            </w:pPr>
            <w:r>
              <w:t>Baterias</w:t>
            </w:r>
          </w:p>
          <w:p w14:paraId="33C5E415" w14:textId="77777777" w:rsidR="0089766E" w:rsidRDefault="0089766E" w:rsidP="0089766E">
            <w:pPr>
              <w:pStyle w:val="PargrafodaLista"/>
              <w:numPr>
                <w:ilvl w:val="0"/>
                <w:numId w:val="16"/>
              </w:numPr>
              <w:jc w:val="both"/>
            </w:pPr>
            <w:proofErr w:type="gramStart"/>
            <w:r>
              <w:t>Bateria(</w:t>
            </w:r>
            <w:proofErr w:type="gramEnd"/>
            <w:r>
              <w:t>s) interna(s) 6 × 9 Ah 12 V 6 × 9 Ah 12 V</w:t>
            </w:r>
          </w:p>
          <w:p w14:paraId="49CBC2AF" w14:textId="77777777" w:rsidR="0089766E" w:rsidRDefault="0089766E" w:rsidP="0089766E">
            <w:pPr>
              <w:pStyle w:val="PargrafodaLista"/>
              <w:numPr>
                <w:ilvl w:val="0"/>
                <w:numId w:val="16"/>
              </w:numPr>
              <w:jc w:val="both"/>
            </w:pPr>
            <w:r>
              <w:t>Tempo de carga 5h para recarregar até 90% 5h para recarregar até 90%</w:t>
            </w:r>
          </w:p>
          <w:p w14:paraId="28F8913C" w14:textId="77777777" w:rsidR="0089766E" w:rsidRDefault="0089766E" w:rsidP="0089766E">
            <w:pPr>
              <w:pStyle w:val="PargrafodaLista"/>
              <w:numPr>
                <w:ilvl w:val="0"/>
                <w:numId w:val="16"/>
              </w:numPr>
              <w:jc w:val="both"/>
            </w:pPr>
            <w:r>
              <w:t>Barramento das baterias 72 V 72 V</w:t>
            </w:r>
          </w:p>
          <w:p w14:paraId="62E88695" w14:textId="77777777" w:rsidR="0089766E" w:rsidRDefault="0089766E" w:rsidP="0089766E">
            <w:pPr>
              <w:pStyle w:val="PargrafodaLista"/>
              <w:numPr>
                <w:ilvl w:val="0"/>
                <w:numId w:val="16"/>
              </w:numPr>
              <w:jc w:val="both"/>
            </w:pPr>
            <w:r>
              <w:t>Corrente de carga 2 A 2 A</w:t>
            </w:r>
          </w:p>
          <w:p w14:paraId="0D7FEF87" w14:textId="77777777" w:rsidR="0089766E" w:rsidRDefault="0089766E" w:rsidP="0089766E">
            <w:pPr>
              <w:pStyle w:val="PargrafodaLista"/>
              <w:numPr>
                <w:ilvl w:val="0"/>
                <w:numId w:val="16"/>
              </w:numPr>
              <w:jc w:val="both"/>
            </w:pPr>
            <w:r>
              <w:t>Expansão de autonomia Conector de engate rápido SB 50 Conector de engate rápido SB 50</w:t>
            </w:r>
          </w:p>
          <w:p w14:paraId="0014C904" w14:textId="77777777" w:rsidR="0089766E" w:rsidRDefault="0089766E" w:rsidP="0089766E">
            <w:pPr>
              <w:pStyle w:val="PargrafodaLista"/>
              <w:numPr>
                <w:ilvl w:val="0"/>
                <w:numId w:val="16"/>
              </w:numPr>
              <w:jc w:val="both"/>
            </w:pPr>
            <w:r>
              <w:t>Quantidade máxima de módulos de baterias 4 (em paralelo) 4 (em paralelo)</w:t>
            </w:r>
          </w:p>
          <w:p w14:paraId="3870500E" w14:textId="77777777" w:rsidR="0089766E" w:rsidRDefault="0089766E" w:rsidP="0089766E">
            <w:pPr>
              <w:pStyle w:val="PargrafodaLista"/>
              <w:numPr>
                <w:ilvl w:val="0"/>
                <w:numId w:val="16"/>
              </w:numPr>
              <w:jc w:val="both"/>
            </w:pPr>
            <w:r>
              <w:t>Gerenciamento</w:t>
            </w:r>
          </w:p>
          <w:p w14:paraId="47BC0C5E" w14:textId="77777777" w:rsidR="0089766E" w:rsidRDefault="0089766E" w:rsidP="0089766E">
            <w:pPr>
              <w:pStyle w:val="PargrafodaLista"/>
              <w:numPr>
                <w:ilvl w:val="0"/>
                <w:numId w:val="16"/>
              </w:numPr>
              <w:jc w:val="both"/>
            </w:pPr>
            <w:r>
              <w:t>Local Cabo USB e RS232 Cabo USB e RS232</w:t>
            </w:r>
          </w:p>
          <w:p w14:paraId="14334D1D" w14:textId="77777777" w:rsidR="0089766E" w:rsidRDefault="0089766E" w:rsidP="0089766E">
            <w:pPr>
              <w:pStyle w:val="PargrafodaLista"/>
              <w:numPr>
                <w:ilvl w:val="0"/>
                <w:numId w:val="16"/>
              </w:numPr>
              <w:jc w:val="both"/>
            </w:pPr>
            <w:r>
              <w:t xml:space="preserve">Remoto Slot mini-SNMP² Slot </w:t>
            </w:r>
            <w:proofErr w:type="spellStart"/>
            <w:r>
              <w:t>mini-SNMP</w:t>
            </w:r>
            <w:proofErr w:type="spellEnd"/>
          </w:p>
          <w:p w14:paraId="0F2218A5" w14:textId="77777777" w:rsidR="0089766E" w:rsidRDefault="0089766E" w:rsidP="0089766E">
            <w:pPr>
              <w:pStyle w:val="PargrafodaLista"/>
              <w:numPr>
                <w:ilvl w:val="0"/>
                <w:numId w:val="16"/>
              </w:numPr>
              <w:jc w:val="both"/>
            </w:pPr>
            <w:r>
              <w:t>Características físicas</w:t>
            </w:r>
          </w:p>
          <w:p w14:paraId="2A1833E1" w14:textId="77777777" w:rsidR="0089766E" w:rsidRDefault="0089766E" w:rsidP="0089766E">
            <w:pPr>
              <w:pStyle w:val="PargrafodaLista"/>
              <w:numPr>
                <w:ilvl w:val="0"/>
                <w:numId w:val="16"/>
              </w:numPr>
              <w:jc w:val="both"/>
            </w:pPr>
            <w:r>
              <w:t>Dimensões (L × A × P) 440 × 86,5 × 720 mm 440 × 86,5 × 600 mm</w:t>
            </w:r>
          </w:p>
          <w:p w14:paraId="7D8B1294" w14:textId="77777777" w:rsidR="0089766E" w:rsidRDefault="0089766E" w:rsidP="0089766E">
            <w:pPr>
              <w:pStyle w:val="PargrafodaLista"/>
              <w:numPr>
                <w:ilvl w:val="0"/>
                <w:numId w:val="16"/>
              </w:numPr>
              <w:jc w:val="both"/>
            </w:pPr>
            <w:r>
              <w:t>Peso 30 kg 27 kg</w:t>
            </w:r>
          </w:p>
          <w:p w14:paraId="5B54C1C8" w14:textId="77777777" w:rsidR="0089766E" w:rsidRDefault="0089766E" w:rsidP="0089766E">
            <w:pPr>
              <w:pStyle w:val="PargrafodaLista"/>
              <w:numPr>
                <w:ilvl w:val="0"/>
                <w:numId w:val="16"/>
              </w:numPr>
              <w:jc w:val="both"/>
            </w:pPr>
            <w:r>
              <w:t xml:space="preserve">Altura no rack 2U </w:t>
            </w:r>
            <w:proofErr w:type="spellStart"/>
            <w:r>
              <w:t>2U</w:t>
            </w:r>
            <w:proofErr w:type="spellEnd"/>
          </w:p>
          <w:p w14:paraId="5D9B05F9" w14:textId="77777777" w:rsidR="0089766E" w:rsidRDefault="0089766E" w:rsidP="0089766E">
            <w:pPr>
              <w:pStyle w:val="PargrafodaLista"/>
              <w:numPr>
                <w:ilvl w:val="0"/>
                <w:numId w:val="16"/>
              </w:numPr>
              <w:jc w:val="both"/>
            </w:pPr>
            <w:r>
              <w:t>Temperatura de operação 0-40 °C 0-40 °C</w:t>
            </w:r>
          </w:p>
          <w:p w14:paraId="1F410603" w14:textId="77777777" w:rsidR="0089766E" w:rsidRDefault="0089766E" w:rsidP="0089766E">
            <w:pPr>
              <w:pStyle w:val="PargrafodaLista"/>
              <w:numPr>
                <w:ilvl w:val="0"/>
                <w:numId w:val="16"/>
              </w:numPr>
              <w:jc w:val="both"/>
            </w:pPr>
            <w:r>
              <w:t>Umidade ambiente 0 – 90% (sem condensação) 0 – 90% (sem condensação)</w:t>
            </w:r>
          </w:p>
          <w:p w14:paraId="1C9071CA" w14:textId="77777777" w:rsidR="0089766E" w:rsidRDefault="0089766E" w:rsidP="0089766E">
            <w:pPr>
              <w:pStyle w:val="PargrafodaLista"/>
              <w:numPr>
                <w:ilvl w:val="0"/>
                <w:numId w:val="16"/>
              </w:numPr>
              <w:jc w:val="both"/>
            </w:pPr>
            <w:r>
              <w:lastRenderedPageBreak/>
              <w:t>Display</w:t>
            </w:r>
          </w:p>
          <w:p w14:paraId="6C6A1DE8" w14:textId="77777777" w:rsidR="0089766E" w:rsidRDefault="0089766E" w:rsidP="0089766E">
            <w:pPr>
              <w:pStyle w:val="PargrafodaLista"/>
              <w:numPr>
                <w:ilvl w:val="0"/>
                <w:numId w:val="16"/>
              </w:numPr>
              <w:jc w:val="both"/>
            </w:pPr>
            <w:r>
              <w:t>LCD (L × A) 6 × 3 cm (2,6 polegadas) 6 × 3 cm (2,6 polegadas)</w:t>
            </w:r>
          </w:p>
        </w:tc>
        <w:tc>
          <w:tcPr>
            <w:tcW w:w="423" w:type="dxa"/>
            <w:tcBorders>
              <w:top w:val="single" w:sz="4" w:space="0" w:color="auto"/>
              <w:left w:val="single" w:sz="4" w:space="0" w:color="auto"/>
              <w:bottom w:val="single" w:sz="4" w:space="0" w:color="auto"/>
              <w:right w:val="single" w:sz="4" w:space="0" w:color="auto"/>
            </w:tcBorders>
            <w:hideMark/>
          </w:tcPr>
          <w:p w14:paraId="3E0A5115" w14:textId="77777777" w:rsidR="0089766E" w:rsidRDefault="0089766E">
            <w:pPr>
              <w:jc w:val="center"/>
            </w:pPr>
            <w:r>
              <w:lastRenderedPageBreak/>
              <w:t>1</w:t>
            </w:r>
          </w:p>
        </w:tc>
        <w:tc>
          <w:tcPr>
            <w:tcW w:w="988" w:type="dxa"/>
            <w:tcBorders>
              <w:top w:val="single" w:sz="4" w:space="0" w:color="auto"/>
              <w:left w:val="single" w:sz="4" w:space="0" w:color="auto"/>
              <w:bottom w:val="single" w:sz="4" w:space="0" w:color="auto"/>
              <w:right w:val="single" w:sz="4" w:space="0" w:color="auto"/>
            </w:tcBorders>
            <w:hideMark/>
          </w:tcPr>
          <w:p w14:paraId="2CD55996" w14:textId="77777777" w:rsidR="0089766E" w:rsidRDefault="0089766E">
            <w:pPr>
              <w:jc w:val="center"/>
            </w:pPr>
            <w:r>
              <w:t>Unidade</w:t>
            </w:r>
          </w:p>
        </w:tc>
      </w:tr>
      <w:tr w:rsidR="0089766E" w14:paraId="1B2FC306" w14:textId="77777777" w:rsidTr="0089766E">
        <w:tc>
          <w:tcPr>
            <w:tcW w:w="1010" w:type="dxa"/>
            <w:tcBorders>
              <w:top w:val="single" w:sz="4" w:space="0" w:color="auto"/>
              <w:left w:val="single" w:sz="4" w:space="0" w:color="auto"/>
              <w:bottom w:val="single" w:sz="4" w:space="0" w:color="auto"/>
              <w:right w:val="single" w:sz="4" w:space="0" w:color="auto"/>
            </w:tcBorders>
          </w:tcPr>
          <w:p w14:paraId="52B312A5" w14:textId="77777777" w:rsidR="0089766E" w:rsidRDefault="0089766E"/>
        </w:tc>
        <w:tc>
          <w:tcPr>
            <w:tcW w:w="6923" w:type="dxa"/>
            <w:tcBorders>
              <w:top w:val="single" w:sz="4" w:space="0" w:color="auto"/>
              <w:left w:val="single" w:sz="4" w:space="0" w:color="auto"/>
              <w:bottom w:val="single" w:sz="4" w:space="0" w:color="auto"/>
              <w:right w:val="single" w:sz="4" w:space="0" w:color="auto"/>
            </w:tcBorders>
            <w:hideMark/>
          </w:tcPr>
          <w:p w14:paraId="3ADF26D9" w14:textId="77777777" w:rsidR="0089766E" w:rsidRDefault="0089766E">
            <w:pPr>
              <w:jc w:val="both"/>
              <w:rPr>
                <w:b/>
              </w:rPr>
            </w:pPr>
            <w:r>
              <w:rPr>
                <w:b/>
              </w:rPr>
              <w:t xml:space="preserve">Switch Gerenciável </w:t>
            </w:r>
            <w:proofErr w:type="spellStart"/>
            <w:r>
              <w:rPr>
                <w:b/>
              </w:rPr>
              <w:t>PoE</w:t>
            </w:r>
            <w:proofErr w:type="spellEnd"/>
            <w:r>
              <w:rPr>
                <w:b/>
              </w:rPr>
              <w:t xml:space="preserve"> 24P Giga + 4P SFP</w:t>
            </w:r>
          </w:p>
          <w:p w14:paraId="1DE223AF" w14:textId="77777777" w:rsidR="0089766E" w:rsidRDefault="0089766E" w:rsidP="0089766E">
            <w:pPr>
              <w:pStyle w:val="PargrafodaLista"/>
              <w:numPr>
                <w:ilvl w:val="0"/>
                <w:numId w:val="17"/>
              </w:numPr>
              <w:jc w:val="both"/>
            </w:pPr>
            <w:r>
              <w:t xml:space="preserve">Chipset </w:t>
            </w:r>
            <w:proofErr w:type="spellStart"/>
            <w:r>
              <w:t>Marvell</w:t>
            </w:r>
            <w:proofErr w:type="spellEnd"/>
            <w:r>
              <w:t xml:space="preserve"> 1 * 98DX225SA1 (Principal) + 3 * 88E1680-LKJ2 + 3 * IC+ IP808AR (</w:t>
            </w:r>
            <w:proofErr w:type="spellStart"/>
            <w:r>
              <w:t>PoE</w:t>
            </w:r>
            <w:proofErr w:type="spellEnd"/>
            <w:r>
              <w:t>)</w:t>
            </w:r>
          </w:p>
          <w:p w14:paraId="077FA3AE" w14:textId="77777777" w:rsidR="0089766E" w:rsidRDefault="0089766E" w:rsidP="0089766E">
            <w:pPr>
              <w:pStyle w:val="PargrafodaLista"/>
              <w:numPr>
                <w:ilvl w:val="0"/>
                <w:numId w:val="17"/>
              </w:numPr>
              <w:jc w:val="both"/>
            </w:pPr>
            <w:r>
              <w:t>Memória DDR3 512 MB</w:t>
            </w:r>
          </w:p>
          <w:p w14:paraId="46B6F90B" w14:textId="77777777" w:rsidR="0089766E" w:rsidRDefault="0089766E" w:rsidP="0089766E">
            <w:pPr>
              <w:pStyle w:val="PargrafodaLista"/>
              <w:numPr>
                <w:ilvl w:val="0"/>
                <w:numId w:val="17"/>
              </w:numPr>
              <w:jc w:val="both"/>
            </w:pPr>
            <w:r>
              <w:t>Memória flash 128 MB</w:t>
            </w:r>
          </w:p>
          <w:p w14:paraId="747CE2A0" w14:textId="77777777" w:rsidR="0089766E" w:rsidRDefault="0089766E" w:rsidP="0089766E">
            <w:pPr>
              <w:pStyle w:val="PargrafodaLista"/>
              <w:numPr>
                <w:ilvl w:val="0"/>
                <w:numId w:val="17"/>
              </w:numPr>
              <w:jc w:val="both"/>
            </w:pPr>
            <w:r>
              <w:t xml:space="preserve">Dimensões (L × A × P) 440 mm </w:t>
            </w:r>
            <w:proofErr w:type="gramStart"/>
            <w:r>
              <w:t>x</w:t>
            </w:r>
            <w:proofErr w:type="gramEnd"/>
            <w:r>
              <w:t xml:space="preserve"> 44 mm x 284 mm</w:t>
            </w:r>
          </w:p>
          <w:p w14:paraId="760F06D6" w14:textId="77777777" w:rsidR="0089766E" w:rsidRDefault="0089766E" w:rsidP="0089766E">
            <w:pPr>
              <w:pStyle w:val="PargrafodaLista"/>
              <w:numPr>
                <w:ilvl w:val="0"/>
                <w:numId w:val="17"/>
              </w:numPr>
              <w:jc w:val="both"/>
            </w:pPr>
            <w:r>
              <w:t>Acompanha suporte para rack padrão EIA 19” com 1 U de altura</w:t>
            </w:r>
          </w:p>
          <w:p w14:paraId="3986438B" w14:textId="77777777" w:rsidR="0089766E" w:rsidRDefault="0089766E" w:rsidP="0089766E">
            <w:pPr>
              <w:pStyle w:val="PargrafodaLista"/>
              <w:numPr>
                <w:ilvl w:val="0"/>
                <w:numId w:val="17"/>
              </w:numPr>
              <w:jc w:val="both"/>
            </w:pPr>
            <w:r>
              <w:t>Material Aço</w:t>
            </w:r>
          </w:p>
          <w:p w14:paraId="6ED9F273" w14:textId="77777777" w:rsidR="0089766E" w:rsidRDefault="0089766E" w:rsidP="0089766E">
            <w:pPr>
              <w:pStyle w:val="PargrafodaLista"/>
              <w:numPr>
                <w:ilvl w:val="0"/>
                <w:numId w:val="17"/>
              </w:numPr>
              <w:jc w:val="both"/>
            </w:pPr>
            <w:r>
              <w:t>LED</w:t>
            </w:r>
          </w:p>
          <w:p w14:paraId="3A372681" w14:textId="77777777" w:rsidR="0089766E" w:rsidRDefault="0089766E" w:rsidP="0089766E">
            <w:pPr>
              <w:pStyle w:val="PargrafodaLista"/>
              <w:numPr>
                <w:ilvl w:val="0"/>
                <w:numId w:val="17"/>
              </w:numPr>
              <w:jc w:val="both"/>
            </w:pPr>
            <w:r>
              <w:t>Power Verde</w:t>
            </w:r>
          </w:p>
          <w:p w14:paraId="70CCFF19" w14:textId="77777777" w:rsidR="0089766E" w:rsidRDefault="0089766E" w:rsidP="0089766E">
            <w:pPr>
              <w:pStyle w:val="PargrafodaLista"/>
              <w:numPr>
                <w:ilvl w:val="0"/>
                <w:numId w:val="17"/>
              </w:numPr>
              <w:jc w:val="both"/>
            </w:pPr>
            <w:r>
              <w:t>SYS Verde</w:t>
            </w:r>
          </w:p>
          <w:p w14:paraId="036352EE" w14:textId="77777777" w:rsidR="0089766E" w:rsidRDefault="0089766E" w:rsidP="0089766E">
            <w:pPr>
              <w:pStyle w:val="PargrafodaLista"/>
              <w:numPr>
                <w:ilvl w:val="0"/>
                <w:numId w:val="17"/>
              </w:numPr>
              <w:jc w:val="both"/>
            </w:pPr>
            <w:r>
              <w:t>Link/</w:t>
            </w:r>
            <w:proofErr w:type="spellStart"/>
            <w:r>
              <w:t>Act</w:t>
            </w:r>
            <w:proofErr w:type="spellEnd"/>
            <w:r>
              <w:t xml:space="preserve"> Verde/Laranja (1-24), Verde (25, 26, 27, 28)</w:t>
            </w:r>
          </w:p>
          <w:p w14:paraId="147116DB" w14:textId="77777777" w:rsidR="0089766E" w:rsidRDefault="0089766E" w:rsidP="0089766E">
            <w:pPr>
              <w:pStyle w:val="PargrafodaLista"/>
              <w:numPr>
                <w:ilvl w:val="0"/>
                <w:numId w:val="17"/>
              </w:numPr>
              <w:jc w:val="both"/>
            </w:pPr>
            <w:proofErr w:type="spellStart"/>
            <w:r>
              <w:t>PoE</w:t>
            </w:r>
            <w:proofErr w:type="spellEnd"/>
            <w:r>
              <w:t xml:space="preserve"> Max Vermelho</w:t>
            </w:r>
          </w:p>
          <w:p w14:paraId="51869158" w14:textId="77777777" w:rsidR="0089766E" w:rsidRDefault="0089766E" w:rsidP="0089766E">
            <w:pPr>
              <w:pStyle w:val="PargrafodaLista"/>
              <w:numPr>
                <w:ilvl w:val="0"/>
                <w:numId w:val="17"/>
              </w:numPr>
              <w:jc w:val="both"/>
            </w:pPr>
            <w:r>
              <w:t>Dados Verde</w:t>
            </w:r>
          </w:p>
          <w:p w14:paraId="3282C93E" w14:textId="77777777" w:rsidR="0089766E" w:rsidRDefault="0089766E" w:rsidP="0089766E">
            <w:pPr>
              <w:pStyle w:val="PargrafodaLista"/>
              <w:numPr>
                <w:ilvl w:val="0"/>
                <w:numId w:val="17"/>
              </w:numPr>
              <w:jc w:val="both"/>
            </w:pPr>
            <w:proofErr w:type="spellStart"/>
            <w:r>
              <w:t>PoE</w:t>
            </w:r>
            <w:proofErr w:type="spellEnd"/>
            <w:r>
              <w:t xml:space="preserve"> Verde</w:t>
            </w:r>
          </w:p>
          <w:p w14:paraId="5E6F150E" w14:textId="77777777" w:rsidR="0089766E" w:rsidRDefault="0089766E" w:rsidP="0089766E">
            <w:pPr>
              <w:pStyle w:val="PargrafodaLista"/>
              <w:numPr>
                <w:ilvl w:val="0"/>
                <w:numId w:val="17"/>
              </w:numPr>
              <w:jc w:val="both"/>
            </w:pPr>
            <w:r>
              <w:t>Portas 10/100/1000M (RJ45) 24</w:t>
            </w:r>
          </w:p>
          <w:p w14:paraId="6687A981" w14:textId="77777777" w:rsidR="0089766E" w:rsidRDefault="0089766E" w:rsidP="0089766E">
            <w:pPr>
              <w:pStyle w:val="PargrafodaLista"/>
              <w:numPr>
                <w:ilvl w:val="0"/>
                <w:numId w:val="17"/>
              </w:numPr>
              <w:jc w:val="both"/>
            </w:pPr>
            <w:r>
              <w:t>Mini GBIC (SFP) 4 (25, 26, 27 e 28)</w:t>
            </w:r>
          </w:p>
          <w:p w14:paraId="7D7E9785" w14:textId="77777777" w:rsidR="0089766E" w:rsidRDefault="0089766E" w:rsidP="0089766E">
            <w:pPr>
              <w:pStyle w:val="PargrafodaLista"/>
              <w:numPr>
                <w:ilvl w:val="0"/>
                <w:numId w:val="17"/>
              </w:numPr>
              <w:jc w:val="both"/>
            </w:pPr>
            <w:proofErr w:type="spellStart"/>
            <w:r>
              <w:t>PoE</w:t>
            </w:r>
            <w:proofErr w:type="spellEnd"/>
            <w:r>
              <w:t xml:space="preserve"> (Power Over Ethernet)</w:t>
            </w:r>
          </w:p>
          <w:p w14:paraId="7C87CB77" w14:textId="77777777" w:rsidR="0089766E" w:rsidRDefault="0089766E" w:rsidP="0089766E">
            <w:pPr>
              <w:pStyle w:val="PargrafodaLista"/>
              <w:numPr>
                <w:ilvl w:val="0"/>
                <w:numId w:val="17"/>
              </w:numPr>
              <w:jc w:val="both"/>
            </w:pPr>
            <w:r>
              <w:t>Padrão IEEE802.3af (</w:t>
            </w:r>
            <w:proofErr w:type="spellStart"/>
            <w:r>
              <w:t>PoE</w:t>
            </w:r>
            <w:proofErr w:type="spellEnd"/>
            <w:r>
              <w:t>) e IEEE802.3at (</w:t>
            </w:r>
            <w:proofErr w:type="spellStart"/>
            <w:r>
              <w:t>PoE</w:t>
            </w:r>
            <w:proofErr w:type="spellEnd"/>
            <w:r>
              <w:t>+)</w:t>
            </w:r>
          </w:p>
          <w:p w14:paraId="009581B4" w14:textId="77777777" w:rsidR="0089766E" w:rsidRDefault="0089766E" w:rsidP="0089766E">
            <w:pPr>
              <w:pStyle w:val="PargrafodaLista"/>
              <w:numPr>
                <w:ilvl w:val="0"/>
                <w:numId w:val="17"/>
              </w:numPr>
              <w:jc w:val="both"/>
            </w:pPr>
            <w:r>
              <w:t xml:space="preserve">Pares do </w:t>
            </w:r>
            <w:proofErr w:type="spellStart"/>
            <w:r>
              <w:t>PoE</w:t>
            </w:r>
            <w:proofErr w:type="spellEnd"/>
            <w:r>
              <w:t xml:space="preserve"> 1, 2, 4, 5 + e 3, 6, 7, 8 -</w:t>
            </w:r>
          </w:p>
          <w:p w14:paraId="029D9868" w14:textId="77777777" w:rsidR="0089766E" w:rsidRDefault="0089766E" w:rsidP="0089766E">
            <w:pPr>
              <w:pStyle w:val="PargrafodaLista"/>
              <w:numPr>
                <w:ilvl w:val="0"/>
                <w:numId w:val="17"/>
              </w:numPr>
              <w:jc w:val="both"/>
            </w:pPr>
            <w:r>
              <w:t xml:space="preserve">Portas </w:t>
            </w:r>
            <w:proofErr w:type="spellStart"/>
            <w:r>
              <w:t>PoE</w:t>
            </w:r>
            <w:proofErr w:type="spellEnd"/>
            <w:r>
              <w:t xml:space="preserve"> 24 (portas RJ45)</w:t>
            </w:r>
          </w:p>
          <w:p w14:paraId="72EC823B" w14:textId="77777777" w:rsidR="0089766E" w:rsidRDefault="0089766E" w:rsidP="0089766E">
            <w:pPr>
              <w:pStyle w:val="PargrafodaLista"/>
              <w:numPr>
                <w:ilvl w:val="0"/>
                <w:numId w:val="17"/>
              </w:numPr>
              <w:jc w:val="both"/>
            </w:pPr>
            <w:r>
              <w:t>Potência total 370 W (somatório de todas as portas RJ45)</w:t>
            </w:r>
          </w:p>
          <w:p w14:paraId="764CFC77" w14:textId="77777777" w:rsidR="0089766E" w:rsidRDefault="0089766E" w:rsidP="0089766E">
            <w:pPr>
              <w:pStyle w:val="PargrafodaLista"/>
              <w:numPr>
                <w:ilvl w:val="0"/>
                <w:numId w:val="17"/>
              </w:numPr>
              <w:jc w:val="both"/>
            </w:pPr>
            <w:r>
              <w:t>Potência máxima por portas 30 W (desde que não ultrapasse a potência total do switch)</w:t>
            </w:r>
          </w:p>
          <w:p w14:paraId="027E4976" w14:textId="77777777" w:rsidR="0089766E" w:rsidRDefault="0089766E" w:rsidP="0089766E">
            <w:pPr>
              <w:pStyle w:val="PargrafodaLista"/>
              <w:numPr>
                <w:ilvl w:val="0"/>
                <w:numId w:val="17"/>
              </w:numPr>
              <w:jc w:val="both"/>
            </w:pPr>
            <w:r>
              <w:t>Cabeamento suportado</w:t>
            </w:r>
          </w:p>
          <w:p w14:paraId="41D4DA75" w14:textId="77777777" w:rsidR="0089766E" w:rsidRDefault="0089766E" w:rsidP="0089766E">
            <w:pPr>
              <w:pStyle w:val="PargrafodaLista"/>
              <w:numPr>
                <w:ilvl w:val="0"/>
                <w:numId w:val="17"/>
              </w:numPr>
              <w:jc w:val="both"/>
            </w:pPr>
            <w:r>
              <w:t>10 BASE-T</w:t>
            </w:r>
          </w:p>
          <w:p w14:paraId="1DCD82E4" w14:textId="77777777" w:rsidR="0089766E" w:rsidRDefault="0089766E" w:rsidP="0089766E">
            <w:pPr>
              <w:pStyle w:val="PargrafodaLista"/>
              <w:numPr>
                <w:ilvl w:val="0"/>
                <w:numId w:val="17"/>
              </w:numPr>
              <w:jc w:val="both"/>
            </w:pPr>
            <w:r>
              <w:t>Cabo UTP/STP categoria 3, 4, 5 (máximo 100m)</w:t>
            </w:r>
          </w:p>
          <w:p w14:paraId="70231AC6" w14:textId="77777777" w:rsidR="0089766E" w:rsidRDefault="0089766E" w:rsidP="0089766E">
            <w:pPr>
              <w:pStyle w:val="PargrafodaLista"/>
              <w:numPr>
                <w:ilvl w:val="0"/>
                <w:numId w:val="17"/>
              </w:numPr>
              <w:jc w:val="both"/>
            </w:pPr>
            <w:r>
              <w:t>EIA/TIA-568 100Ω STP (máximo 100m)</w:t>
            </w:r>
          </w:p>
          <w:p w14:paraId="0DC715BE" w14:textId="77777777" w:rsidR="0089766E" w:rsidRDefault="0089766E" w:rsidP="0089766E">
            <w:pPr>
              <w:pStyle w:val="PargrafodaLista"/>
              <w:numPr>
                <w:ilvl w:val="0"/>
                <w:numId w:val="17"/>
              </w:numPr>
              <w:jc w:val="both"/>
            </w:pPr>
            <w:r>
              <w:t>100 BASE-TX</w:t>
            </w:r>
          </w:p>
          <w:p w14:paraId="2999DE96" w14:textId="77777777" w:rsidR="0089766E" w:rsidRDefault="0089766E" w:rsidP="0089766E">
            <w:pPr>
              <w:pStyle w:val="PargrafodaLista"/>
              <w:numPr>
                <w:ilvl w:val="0"/>
                <w:numId w:val="17"/>
              </w:numPr>
              <w:jc w:val="both"/>
            </w:pPr>
            <w:r>
              <w:t>Cabo UTP/STP categoria 5, 5e (máximo 100m)</w:t>
            </w:r>
          </w:p>
          <w:p w14:paraId="0EFCDBB0" w14:textId="77777777" w:rsidR="0089766E" w:rsidRDefault="0089766E" w:rsidP="0089766E">
            <w:pPr>
              <w:pStyle w:val="PargrafodaLista"/>
              <w:numPr>
                <w:ilvl w:val="0"/>
                <w:numId w:val="17"/>
              </w:numPr>
              <w:jc w:val="both"/>
            </w:pPr>
            <w:r>
              <w:t>EIA/TIA-568 100Ω STP (máximo 100 m)</w:t>
            </w:r>
          </w:p>
          <w:p w14:paraId="1584B573" w14:textId="77777777" w:rsidR="0089766E" w:rsidRDefault="0089766E" w:rsidP="0089766E">
            <w:pPr>
              <w:pStyle w:val="PargrafodaLista"/>
              <w:numPr>
                <w:ilvl w:val="0"/>
                <w:numId w:val="17"/>
              </w:numPr>
              <w:jc w:val="both"/>
            </w:pPr>
            <w:r>
              <w:t>1000 BASE-T</w:t>
            </w:r>
          </w:p>
          <w:p w14:paraId="1F31AD55" w14:textId="77777777" w:rsidR="0089766E" w:rsidRDefault="0089766E" w:rsidP="0089766E">
            <w:pPr>
              <w:pStyle w:val="PargrafodaLista"/>
              <w:numPr>
                <w:ilvl w:val="0"/>
                <w:numId w:val="17"/>
              </w:numPr>
              <w:jc w:val="both"/>
            </w:pPr>
            <w:r>
              <w:t>Cabo UTP/STP categoria 5e, 6 (máximo 100m)</w:t>
            </w:r>
          </w:p>
          <w:p w14:paraId="4FD36454" w14:textId="77777777" w:rsidR="0089766E" w:rsidRDefault="0089766E" w:rsidP="0089766E">
            <w:pPr>
              <w:pStyle w:val="PargrafodaLista"/>
              <w:numPr>
                <w:ilvl w:val="0"/>
                <w:numId w:val="17"/>
              </w:numPr>
              <w:jc w:val="both"/>
            </w:pPr>
            <w:r>
              <w:t>EIA/TIA-568 100Ω STP (máximo 100 m)</w:t>
            </w:r>
          </w:p>
          <w:p w14:paraId="7BBCCB2B" w14:textId="77777777" w:rsidR="0089766E" w:rsidRDefault="0089766E" w:rsidP="0089766E">
            <w:pPr>
              <w:pStyle w:val="PargrafodaLista"/>
              <w:numPr>
                <w:ilvl w:val="0"/>
                <w:numId w:val="17"/>
              </w:numPr>
              <w:jc w:val="both"/>
            </w:pPr>
            <w:r>
              <w:t xml:space="preserve">1000 BASE-X Fibras </w:t>
            </w:r>
            <w:proofErr w:type="spellStart"/>
            <w:r>
              <w:t>monomodo</w:t>
            </w:r>
            <w:proofErr w:type="spellEnd"/>
            <w:r>
              <w:t xml:space="preserve"> e multimodo</w:t>
            </w:r>
          </w:p>
          <w:p w14:paraId="14CB3CF7" w14:textId="77777777" w:rsidR="0089766E" w:rsidRDefault="0089766E" w:rsidP="0089766E">
            <w:pPr>
              <w:pStyle w:val="PargrafodaLista"/>
              <w:numPr>
                <w:ilvl w:val="0"/>
                <w:numId w:val="17"/>
              </w:numPr>
              <w:jc w:val="both"/>
            </w:pPr>
            <w:r>
              <w:t>Padrões e Protocolos</w:t>
            </w:r>
          </w:p>
          <w:p w14:paraId="53EE8B73" w14:textId="77777777" w:rsidR="0089766E" w:rsidRDefault="0089766E" w:rsidP="0089766E">
            <w:pPr>
              <w:pStyle w:val="PargrafodaLista"/>
              <w:numPr>
                <w:ilvl w:val="0"/>
                <w:numId w:val="17"/>
              </w:numPr>
              <w:jc w:val="both"/>
            </w:pPr>
            <w:r>
              <w:lastRenderedPageBreak/>
              <w:t>Padrão IEEE</w:t>
            </w:r>
          </w:p>
          <w:p w14:paraId="01688BB4" w14:textId="77777777" w:rsidR="0089766E" w:rsidRDefault="0089766E" w:rsidP="0089766E">
            <w:pPr>
              <w:pStyle w:val="PargrafodaLista"/>
              <w:numPr>
                <w:ilvl w:val="0"/>
                <w:numId w:val="17"/>
              </w:numPr>
              <w:jc w:val="both"/>
            </w:pPr>
            <w:r>
              <w:t>IEEE 802.3i, I802.3, 802.3u, 802.3ab, 802.3z,</w:t>
            </w:r>
          </w:p>
          <w:p w14:paraId="22C43276" w14:textId="77777777" w:rsidR="0089766E" w:rsidRDefault="0089766E" w:rsidP="0089766E">
            <w:pPr>
              <w:pStyle w:val="PargrafodaLista"/>
              <w:numPr>
                <w:ilvl w:val="0"/>
                <w:numId w:val="17"/>
              </w:numPr>
              <w:jc w:val="both"/>
            </w:pPr>
            <w:r>
              <w:t>802.3x, 802.1p, 802.1q, 802.1d, 802.1w, 802.1s,</w:t>
            </w:r>
          </w:p>
          <w:p w14:paraId="5BD0A9F0" w14:textId="77777777" w:rsidR="0089766E" w:rsidRDefault="0089766E" w:rsidP="0089766E">
            <w:pPr>
              <w:pStyle w:val="PargrafodaLista"/>
              <w:numPr>
                <w:ilvl w:val="0"/>
                <w:numId w:val="17"/>
              </w:numPr>
              <w:jc w:val="both"/>
            </w:pPr>
            <w:r>
              <w:t>802.3af, 802.3at, IEEE 802.1x</w:t>
            </w:r>
          </w:p>
          <w:p w14:paraId="6F14560E" w14:textId="77777777" w:rsidR="0089766E" w:rsidRDefault="0089766E" w:rsidP="0089766E">
            <w:pPr>
              <w:pStyle w:val="PargrafodaLista"/>
              <w:numPr>
                <w:ilvl w:val="0"/>
                <w:numId w:val="17"/>
              </w:numPr>
              <w:jc w:val="both"/>
            </w:pPr>
            <w:r>
              <w:t>Padrão IETF</w:t>
            </w:r>
          </w:p>
          <w:p w14:paraId="7A3654F6" w14:textId="77777777" w:rsidR="0089766E" w:rsidRDefault="0089766E" w:rsidP="0089766E">
            <w:pPr>
              <w:pStyle w:val="PargrafodaLista"/>
              <w:numPr>
                <w:ilvl w:val="0"/>
                <w:numId w:val="17"/>
              </w:numPr>
              <w:jc w:val="both"/>
            </w:pPr>
            <w:r>
              <w:t>RFC1541, RFC1112, RFC2236, RFC1757,</w:t>
            </w:r>
          </w:p>
          <w:p w14:paraId="11666791" w14:textId="77777777" w:rsidR="0089766E" w:rsidRDefault="0089766E" w:rsidP="0089766E">
            <w:pPr>
              <w:pStyle w:val="PargrafodaLista"/>
              <w:numPr>
                <w:ilvl w:val="0"/>
                <w:numId w:val="17"/>
              </w:numPr>
              <w:jc w:val="both"/>
            </w:pPr>
            <w:r>
              <w:t>RFC1157, RFC2571, RFC 2131, RFC 1901, RFC</w:t>
            </w:r>
          </w:p>
          <w:p w14:paraId="209FE571" w14:textId="77777777" w:rsidR="0089766E" w:rsidRDefault="0089766E" w:rsidP="0089766E">
            <w:pPr>
              <w:pStyle w:val="PargrafodaLista"/>
              <w:numPr>
                <w:ilvl w:val="0"/>
                <w:numId w:val="17"/>
              </w:numPr>
              <w:jc w:val="both"/>
            </w:pPr>
            <w:r>
              <w:t>1905-1908, RFC 2576, RFC 3410-3415, RFC</w:t>
            </w:r>
          </w:p>
          <w:p w14:paraId="3131E9A2" w14:textId="77777777" w:rsidR="0089766E" w:rsidRDefault="0089766E" w:rsidP="0089766E">
            <w:pPr>
              <w:pStyle w:val="PargrafodaLista"/>
              <w:numPr>
                <w:ilvl w:val="0"/>
                <w:numId w:val="17"/>
              </w:numPr>
              <w:jc w:val="both"/>
            </w:pPr>
            <w:r>
              <w:t>2021, RFC 3164, RFC 1492, RFC 2138, RFC</w:t>
            </w:r>
          </w:p>
          <w:p w14:paraId="62DCAD90" w14:textId="77777777" w:rsidR="0089766E" w:rsidRDefault="0089766E" w:rsidP="0089766E">
            <w:pPr>
              <w:pStyle w:val="PargrafodaLista"/>
              <w:numPr>
                <w:ilvl w:val="0"/>
                <w:numId w:val="17"/>
              </w:numPr>
              <w:jc w:val="both"/>
            </w:pPr>
            <w:r>
              <w:t>2139, RFC 3579, RFC 1122, RFC 768, RFC 791,</w:t>
            </w:r>
          </w:p>
          <w:p w14:paraId="46FB529E" w14:textId="77777777" w:rsidR="0089766E" w:rsidRDefault="0089766E" w:rsidP="0089766E">
            <w:pPr>
              <w:pStyle w:val="PargrafodaLista"/>
              <w:numPr>
                <w:ilvl w:val="0"/>
                <w:numId w:val="17"/>
              </w:numPr>
              <w:jc w:val="both"/>
            </w:pPr>
            <w:r>
              <w:t>RFC 2068, RFC 1643, RFC 1212, RFC 1213, RFC</w:t>
            </w:r>
          </w:p>
          <w:p w14:paraId="329D410E" w14:textId="77777777" w:rsidR="0089766E" w:rsidRDefault="0089766E" w:rsidP="0089766E">
            <w:pPr>
              <w:pStyle w:val="PargrafodaLista"/>
              <w:numPr>
                <w:ilvl w:val="0"/>
                <w:numId w:val="17"/>
              </w:numPr>
              <w:jc w:val="both"/>
            </w:pPr>
            <w:r>
              <w:t>1215, RFC 1573, RFC 2925, RFC 1493, RFC</w:t>
            </w:r>
          </w:p>
          <w:p w14:paraId="55D57EC4" w14:textId="77777777" w:rsidR="0089766E" w:rsidRDefault="0089766E" w:rsidP="0089766E">
            <w:pPr>
              <w:pStyle w:val="PargrafodaLista"/>
              <w:numPr>
                <w:ilvl w:val="0"/>
                <w:numId w:val="17"/>
              </w:numPr>
              <w:jc w:val="both"/>
            </w:pPr>
            <w:r>
              <w:t>2233, RFC 1757. RFC 6101 (SSL), RFC 2246</w:t>
            </w:r>
          </w:p>
          <w:p w14:paraId="7A6D0662" w14:textId="77777777" w:rsidR="0089766E" w:rsidRDefault="0089766E" w:rsidP="0089766E">
            <w:pPr>
              <w:pStyle w:val="PargrafodaLista"/>
              <w:numPr>
                <w:ilvl w:val="0"/>
                <w:numId w:val="17"/>
              </w:numPr>
              <w:jc w:val="both"/>
            </w:pPr>
            <w:r>
              <w:t>(TLSv1.0), RFC 4346 (TLSv1.1), RFC 5246</w:t>
            </w:r>
          </w:p>
          <w:p w14:paraId="439ACDFE" w14:textId="77777777" w:rsidR="0089766E" w:rsidRDefault="0089766E" w:rsidP="0089766E">
            <w:pPr>
              <w:pStyle w:val="PargrafodaLista"/>
              <w:numPr>
                <w:ilvl w:val="0"/>
                <w:numId w:val="17"/>
              </w:numPr>
              <w:jc w:val="both"/>
            </w:pPr>
            <w:r>
              <w:t>(TLSv1.2), RFC 4252(SSH)</w:t>
            </w:r>
          </w:p>
          <w:p w14:paraId="24DD74CC" w14:textId="77777777" w:rsidR="0089766E" w:rsidRDefault="0089766E" w:rsidP="0089766E">
            <w:pPr>
              <w:pStyle w:val="PargrafodaLista"/>
              <w:numPr>
                <w:ilvl w:val="0"/>
                <w:numId w:val="17"/>
              </w:numPr>
              <w:jc w:val="both"/>
            </w:pPr>
            <w:r>
              <w:t>Outros padrões e protocolos CSMA/CD, TCP/IP, SNMPv1/v2c/v3, HTTP, TELNET.</w:t>
            </w:r>
          </w:p>
        </w:tc>
        <w:tc>
          <w:tcPr>
            <w:tcW w:w="423" w:type="dxa"/>
            <w:tcBorders>
              <w:top w:val="single" w:sz="4" w:space="0" w:color="auto"/>
              <w:left w:val="single" w:sz="4" w:space="0" w:color="auto"/>
              <w:bottom w:val="single" w:sz="4" w:space="0" w:color="auto"/>
              <w:right w:val="single" w:sz="4" w:space="0" w:color="auto"/>
            </w:tcBorders>
            <w:hideMark/>
          </w:tcPr>
          <w:p w14:paraId="5ED682AF" w14:textId="77777777" w:rsidR="0089766E" w:rsidRDefault="0089766E">
            <w:pPr>
              <w:jc w:val="center"/>
            </w:pPr>
            <w:r>
              <w:lastRenderedPageBreak/>
              <w:t>1</w:t>
            </w:r>
          </w:p>
        </w:tc>
        <w:tc>
          <w:tcPr>
            <w:tcW w:w="988" w:type="dxa"/>
            <w:tcBorders>
              <w:top w:val="single" w:sz="4" w:space="0" w:color="auto"/>
              <w:left w:val="single" w:sz="4" w:space="0" w:color="auto"/>
              <w:bottom w:val="single" w:sz="4" w:space="0" w:color="auto"/>
              <w:right w:val="single" w:sz="4" w:space="0" w:color="auto"/>
            </w:tcBorders>
            <w:hideMark/>
          </w:tcPr>
          <w:p w14:paraId="666065D6" w14:textId="77777777" w:rsidR="0089766E" w:rsidRDefault="0089766E">
            <w:pPr>
              <w:jc w:val="center"/>
            </w:pPr>
            <w:r>
              <w:t>Unidade</w:t>
            </w:r>
          </w:p>
        </w:tc>
      </w:tr>
      <w:tr w:rsidR="0089766E" w14:paraId="2BC1E6C3" w14:textId="77777777" w:rsidTr="0089766E">
        <w:tc>
          <w:tcPr>
            <w:tcW w:w="1010" w:type="dxa"/>
            <w:tcBorders>
              <w:top w:val="single" w:sz="4" w:space="0" w:color="auto"/>
              <w:left w:val="single" w:sz="4" w:space="0" w:color="auto"/>
              <w:bottom w:val="single" w:sz="4" w:space="0" w:color="auto"/>
              <w:right w:val="single" w:sz="4" w:space="0" w:color="auto"/>
            </w:tcBorders>
          </w:tcPr>
          <w:p w14:paraId="12596F76" w14:textId="77777777" w:rsidR="0089766E" w:rsidRDefault="0089766E"/>
        </w:tc>
        <w:tc>
          <w:tcPr>
            <w:tcW w:w="6923" w:type="dxa"/>
            <w:tcBorders>
              <w:top w:val="single" w:sz="4" w:space="0" w:color="auto"/>
              <w:left w:val="single" w:sz="4" w:space="0" w:color="auto"/>
              <w:bottom w:val="single" w:sz="4" w:space="0" w:color="auto"/>
              <w:right w:val="single" w:sz="4" w:space="0" w:color="auto"/>
            </w:tcBorders>
            <w:hideMark/>
          </w:tcPr>
          <w:p w14:paraId="0C15B0C7" w14:textId="77777777" w:rsidR="0089766E" w:rsidRDefault="0089766E">
            <w:pPr>
              <w:jc w:val="both"/>
              <w:rPr>
                <w:b/>
              </w:rPr>
            </w:pPr>
            <w:r>
              <w:rPr>
                <w:b/>
              </w:rPr>
              <w:t xml:space="preserve">Desktop Appliance Firewall </w:t>
            </w:r>
          </w:p>
          <w:p w14:paraId="372B6A88" w14:textId="77777777" w:rsidR="0089766E" w:rsidRDefault="0089766E" w:rsidP="0089766E">
            <w:pPr>
              <w:pStyle w:val="PargrafodaLista"/>
              <w:numPr>
                <w:ilvl w:val="0"/>
                <w:numId w:val="18"/>
              </w:numPr>
              <w:jc w:val="both"/>
            </w:pPr>
            <w:r>
              <w:t>CPU - 12ª geração Intel® Core™ i3-12100 (4-core, 8-thread, cache de 12MB, 3.3GHz até 4.3GHz)</w:t>
            </w:r>
          </w:p>
          <w:p w14:paraId="17A2ABA4" w14:textId="77777777" w:rsidR="0089766E" w:rsidRDefault="0089766E" w:rsidP="0089766E">
            <w:pPr>
              <w:pStyle w:val="PargrafodaLista"/>
              <w:numPr>
                <w:ilvl w:val="0"/>
                <w:numId w:val="18"/>
              </w:numPr>
              <w:jc w:val="both"/>
            </w:pPr>
            <w:r>
              <w:t xml:space="preserve">Placa de vídeo - Intel® UHD </w:t>
            </w:r>
            <w:proofErr w:type="spellStart"/>
            <w:r>
              <w:t>Graphics</w:t>
            </w:r>
            <w:proofErr w:type="spellEnd"/>
            <w:r>
              <w:t xml:space="preserve"> 730</w:t>
            </w:r>
          </w:p>
          <w:p w14:paraId="569F69F3" w14:textId="77777777" w:rsidR="0089766E" w:rsidRDefault="0089766E" w:rsidP="0089766E">
            <w:pPr>
              <w:pStyle w:val="PargrafodaLista"/>
              <w:numPr>
                <w:ilvl w:val="0"/>
                <w:numId w:val="18"/>
              </w:numPr>
              <w:jc w:val="both"/>
            </w:pPr>
            <w:r>
              <w:t xml:space="preserve">Memória </w:t>
            </w:r>
            <w:proofErr w:type="spellStart"/>
            <w:r>
              <w:t>Ram</w:t>
            </w:r>
            <w:proofErr w:type="spellEnd"/>
            <w:r>
              <w:t xml:space="preserve"> - 8GB DDR4 (1x8GB) 2666MHZ; expansível até 64GB</w:t>
            </w:r>
          </w:p>
          <w:p w14:paraId="3CB07209" w14:textId="77777777" w:rsidR="0089766E" w:rsidRDefault="0089766E" w:rsidP="0089766E">
            <w:pPr>
              <w:pStyle w:val="PargrafodaLista"/>
              <w:numPr>
                <w:ilvl w:val="0"/>
                <w:numId w:val="18"/>
              </w:numPr>
              <w:jc w:val="both"/>
            </w:pPr>
            <w:r>
              <w:t xml:space="preserve">Armazenamento - SSD de 256GB </w:t>
            </w:r>
            <w:proofErr w:type="spellStart"/>
            <w:r>
              <w:t>PCIe</w:t>
            </w:r>
            <w:proofErr w:type="spellEnd"/>
            <w:r>
              <w:t xml:space="preserve"> </w:t>
            </w:r>
            <w:proofErr w:type="spellStart"/>
            <w:r>
              <w:t>NVMe</w:t>
            </w:r>
            <w:proofErr w:type="spellEnd"/>
            <w:r>
              <w:t xml:space="preserve"> M.2</w:t>
            </w:r>
          </w:p>
          <w:p w14:paraId="5813862E" w14:textId="77777777" w:rsidR="0089766E" w:rsidRDefault="0089766E" w:rsidP="0089766E">
            <w:pPr>
              <w:pStyle w:val="PargrafodaLista"/>
              <w:numPr>
                <w:ilvl w:val="0"/>
                <w:numId w:val="18"/>
              </w:numPr>
              <w:jc w:val="both"/>
            </w:pPr>
            <w:r>
              <w:t xml:space="preserve">Conectividade - </w:t>
            </w:r>
            <w:proofErr w:type="spellStart"/>
            <w:r>
              <w:t>PCIe</w:t>
            </w:r>
            <w:proofErr w:type="spellEnd"/>
            <w:r>
              <w:t xml:space="preserve"> 4.0, slot M.2 de 32 </w:t>
            </w:r>
            <w:proofErr w:type="spellStart"/>
            <w:r>
              <w:t>Gbps</w:t>
            </w:r>
            <w:proofErr w:type="spellEnd"/>
            <w:r>
              <w:t xml:space="preserve">, Ethernet Intel® de 1 Gb e USB 3.2 </w:t>
            </w:r>
            <w:proofErr w:type="spellStart"/>
            <w:r>
              <w:t>Gen</w:t>
            </w:r>
            <w:proofErr w:type="spellEnd"/>
            <w:r>
              <w:t xml:space="preserve"> 1</w:t>
            </w:r>
          </w:p>
          <w:p w14:paraId="000F746C" w14:textId="77777777" w:rsidR="0089766E" w:rsidRDefault="0089766E" w:rsidP="0089766E">
            <w:pPr>
              <w:pStyle w:val="PargrafodaLista"/>
              <w:numPr>
                <w:ilvl w:val="0"/>
                <w:numId w:val="18"/>
              </w:numPr>
              <w:jc w:val="both"/>
            </w:pPr>
            <w:r>
              <w:t>Energia - Unidade de distribuição de energia interna de 200 W</w:t>
            </w:r>
          </w:p>
          <w:p w14:paraId="6BF20150" w14:textId="77777777" w:rsidR="0089766E" w:rsidRDefault="0089766E" w:rsidP="0089766E">
            <w:pPr>
              <w:pStyle w:val="PargrafodaLista"/>
              <w:numPr>
                <w:ilvl w:val="0"/>
                <w:numId w:val="18"/>
              </w:numPr>
              <w:jc w:val="both"/>
            </w:pPr>
            <w:r>
              <w:t xml:space="preserve">Placa PCI-E 2 placas de rede </w:t>
            </w:r>
            <w:proofErr w:type="spellStart"/>
            <w:r>
              <w:t>Gigalan</w:t>
            </w:r>
            <w:proofErr w:type="spellEnd"/>
          </w:p>
        </w:tc>
        <w:tc>
          <w:tcPr>
            <w:tcW w:w="423" w:type="dxa"/>
            <w:tcBorders>
              <w:top w:val="single" w:sz="4" w:space="0" w:color="auto"/>
              <w:left w:val="single" w:sz="4" w:space="0" w:color="auto"/>
              <w:bottom w:val="single" w:sz="4" w:space="0" w:color="auto"/>
              <w:right w:val="single" w:sz="4" w:space="0" w:color="auto"/>
            </w:tcBorders>
            <w:hideMark/>
          </w:tcPr>
          <w:p w14:paraId="3E294F1A" w14:textId="77777777" w:rsidR="0089766E" w:rsidRDefault="0089766E">
            <w:pPr>
              <w:jc w:val="center"/>
            </w:pPr>
            <w:r>
              <w:t>1</w:t>
            </w:r>
          </w:p>
        </w:tc>
        <w:tc>
          <w:tcPr>
            <w:tcW w:w="988" w:type="dxa"/>
            <w:tcBorders>
              <w:top w:val="single" w:sz="4" w:space="0" w:color="auto"/>
              <w:left w:val="single" w:sz="4" w:space="0" w:color="auto"/>
              <w:bottom w:val="single" w:sz="4" w:space="0" w:color="auto"/>
              <w:right w:val="single" w:sz="4" w:space="0" w:color="auto"/>
            </w:tcBorders>
            <w:hideMark/>
          </w:tcPr>
          <w:p w14:paraId="51CC756E" w14:textId="77777777" w:rsidR="0089766E" w:rsidRDefault="0089766E">
            <w:pPr>
              <w:jc w:val="center"/>
            </w:pPr>
            <w:r>
              <w:t>Unidade</w:t>
            </w:r>
          </w:p>
        </w:tc>
      </w:tr>
    </w:tbl>
    <w:p w14:paraId="006D7628" w14:textId="05B3DED1" w:rsidR="185D27F9" w:rsidRDefault="08A13650" w:rsidP="00B2257B">
      <w:pPr>
        <w:pStyle w:val="PargrafodaLista"/>
        <w:keepNext/>
        <w:keepLines/>
        <w:numPr>
          <w:ilvl w:val="1"/>
          <w:numId w:val="1"/>
        </w:numPr>
        <w:tabs>
          <w:tab w:val="left" w:pos="567"/>
        </w:tabs>
        <w:jc w:val="both"/>
        <w:rPr>
          <w:rFonts w:ascii="Arial" w:eastAsia="Arial" w:hAnsi="Arial" w:cs="Arial"/>
          <w:color w:val="000000" w:themeColor="text1"/>
          <w:sz w:val="20"/>
          <w:szCs w:val="20"/>
        </w:rPr>
      </w:pPr>
      <w:r w:rsidRPr="080C66FA">
        <w:lastRenderedPageBreak/>
        <w:t xml:space="preserve">Vinculam </w:t>
      </w:r>
      <w:r w:rsidR="19149AD2">
        <w:t>esta contratação, independentemente de transcrição:</w:t>
      </w:r>
    </w:p>
    <w:p w14:paraId="1A8A28AB" w14:textId="2F4D0C07" w:rsidR="185D27F9" w:rsidRDefault="19149AD2" w:rsidP="00B2257B">
      <w:pPr>
        <w:pStyle w:val="PargrafodaLista"/>
        <w:keepNext/>
        <w:keepLines/>
        <w:numPr>
          <w:ilvl w:val="2"/>
          <w:numId w:val="1"/>
        </w:numPr>
        <w:tabs>
          <w:tab w:val="left" w:pos="567"/>
        </w:tabs>
        <w:jc w:val="both"/>
        <w:rPr>
          <w:rFonts w:ascii="Arial" w:eastAsia="Arial" w:hAnsi="Arial" w:cs="Arial"/>
          <w:color w:val="000000" w:themeColor="text1"/>
        </w:rPr>
      </w:pPr>
      <w:r>
        <w:t>O Termo de Referência;</w:t>
      </w:r>
    </w:p>
    <w:p w14:paraId="0D6CF4D5" w14:textId="214C8DD8" w:rsidR="185D27F9" w:rsidRDefault="19149AD2" w:rsidP="00B2257B">
      <w:pPr>
        <w:pStyle w:val="PargrafodaLista"/>
        <w:keepNext/>
        <w:keepLines/>
        <w:numPr>
          <w:ilvl w:val="2"/>
          <w:numId w:val="1"/>
        </w:numPr>
        <w:tabs>
          <w:tab w:val="left" w:pos="567"/>
        </w:tabs>
        <w:jc w:val="both"/>
        <w:rPr>
          <w:rFonts w:ascii="Arial" w:eastAsia="Arial" w:hAnsi="Arial" w:cs="Arial"/>
          <w:color w:val="000000" w:themeColor="text1"/>
          <w:sz w:val="20"/>
          <w:szCs w:val="20"/>
        </w:rPr>
      </w:pPr>
      <w:r w:rsidRPr="080C66FA">
        <w:rPr>
          <w:rStyle w:val="normaltextrun"/>
          <w:rFonts w:ascii="Arial" w:eastAsia="Arial" w:hAnsi="Arial" w:cs="Arial"/>
          <w:color w:val="000000" w:themeColor="text1"/>
          <w:sz w:val="20"/>
          <w:szCs w:val="20"/>
        </w:rPr>
        <w:t xml:space="preserve">A Autorização de Contratação Direta e/ou o Aviso de Dispensa </w:t>
      </w:r>
      <w:proofErr w:type="gramStart"/>
      <w:r w:rsidR="185D27F9">
        <w:tab/>
      </w:r>
      <w:r w:rsidRPr="080C66FA">
        <w:rPr>
          <w:rStyle w:val="normaltextrun"/>
          <w:rFonts w:ascii="Arial" w:eastAsia="Arial" w:hAnsi="Arial" w:cs="Arial"/>
          <w:color w:val="000000" w:themeColor="text1"/>
          <w:sz w:val="20"/>
          <w:szCs w:val="20"/>
        </w:rPr>
        <w:t>Eletrônica</w:t>
      </w:r>
      <w:proofErr w:type="gramEnd"/>
      <w:r w:rsidRPr="080C66FA">
        <w:rPr>
          <w:rStyle w:val="normaltextrun"/>
          <w:rFonts w:ascii="Arial" w:eastAsia="Arial" w:hAnsi="Arial" w:cs="Arial"/>
          <w:color w:val="000000" w:themeColor="text1"/>
          <w:sz w:val="20"/>
          <w:szCs w:val="20"/>
        </w:rPr>
        <w:t>, caso existentes;</w:t>
      </w:r>
    </w:p>
    <w:p w14:paraId="4E23DCC9" w14:textId="791D0966" w:rsidR="185D27F9" w:rsidRDefault="19149AD2" w:rsidP="00B2257B">
      <w:pPr>
        <w:pStyle w:val="PargrafodaLista"/>
        <w:keepNext/>
        <w:keepLines/>
        <w:numPr>
          <w:ilvl w:val="2"/>
          <w:numId w:val="1"/>
        </w:numPr>
        <w:tabs>
          <w:tab w:val="left" w:pos="567"/>
        </w:tabs>
        <w:jc w:val="both"/>
        <w:rPr>
          <w:rFonts w:ascii="Arial" w:eastAsia="Arial" w:hAnsi="Arial" w:cs="Arial"/>
          <w:color w:val="000000" w:themeColor="text1"/>
          <w:sz w:val="20"/>
          <w:szCs w:val="20"/>
        </w:rPr>
      </w:pPr>
      <w:r>
        <w:t>A Proposta do contratado; e</w:t>
      </w:r>
    </w:p>
    <w:p w14:paraId="398F1406" w14:textId="76A8B8CA" w:rsidR="185D27F9" w:rsidRDefault="19149AD2" w:rsidP="00B2257B">
      <w:pPr>
        <w:pStyle w:val="PargrafodaLista"/>
        <w:keepNext/>
        <w:keepLines/>
        <w:numPr>
          <w:ilvl w:val="2"/>
          <w:numId w:val="1"/>
        </w:numPr>
        <w:tabs>
          <w:tab w:val="left" w:pos="567"/>
        </w:tabs>
        <w:jc w:val="both"/>
        <w:rPr>
          <w:rFonts w:cs="Calibri"/>
        </w:rPr>
      </w:pPr>
      <w:r>
        <w:t>Eventuais anexos dos documentos supracitados.</w:t>
      </w:r>
    </w:p>
    <w:p w14:paraId="39F784A2" w14:textId="0B3411C8" w:rsidR="185D27F9" w:rsidRDefault="185D27F9" w:rsidP="080C66FA">
      <w:pPr>
        <w:keepNext/>
        <w:keepLines/>
        <w:tabs>
          <w:tab w:val="left" w:pos="567"/>
        </w:tabs>
      </w:pPr>
    </w:p>
    <w:p w14:paraId="1096117B" w14:textId="3E0AC68A" w:rsidR="185D27F9" w:rsidRPr="00B2257B" w:rsidRDefault="2AAE7FF1" w:rsidP="080C66FA">
      <w:pPr>
        <w:pStyle w:val="PargrafodaLista"/>
        <w:keepNext/>
        <w:keepLines/>
        <w:numPr>
          <w:ilvl w:val="0"/>
          <w:numId w:val="1"/>
        </w:numPr>
        <w:tabs>
          <w:tab w:val="left" w:pos="567"/>
        </w:tabs>
        <w:rPr>
          <w:b/>
        </w:rPr>
      </w:pPr>
      <w:r w:rsidRPr="00B2257B">
        <w:rPr>
          <w:b/>
        </w:rPr>
        <w:t>CLÁUSULA TERCEIRA – MODELOS DE EXECUÇÃO E GESTÃO CONTRATUAIS (</w:t>
      </w:r>
      <w:hyperlink r:id="rId9" w:anchor="art92">
        <w:r w:rsidRPr="00B2257B">
          <w:rPr>
            <w:rStyle w:val="Hyperlink"/>
            <w:rFonts w:ascii="Arial" w:eastAsia="Arial" w:hAnsi="Arial" w:cs="Arial"/>
            <w:b/>
            <w:bCs/>
            <w:sz w:val="20"/>
            <w:szCs w:val="20"/>
          </w:rPr>
          <w:t>art. 92, IV, VII e XVIII)</w:t>
        </w:r>
      </w:hyperlink>
    </w:p>
    <w:p w14:paraId="2E80D7FB" w14:textId="21A85AC7" w:rsidR="0089766E" w:rsidRDefault="2AAE7FF1" w:rsidP="00B2257B">
      <w:pPr>
        <w:pStyle w:val="PargrafodaLista"/>
        <w:keepNext/>
        <w:keepLines/>
        <w:numPr>
          <w:ilvl w:val="1"/>
          <w:numId w:val="1"/>
        </w:numPr>
        <w:tabs>
          <w:tab w:val="left" w:pos="567"/>
        </w:tabs>
        <w:jc w:val="both"/>
      </w:pPr>
      <w:r>
        <w:t>O regime de execução contratual, os modelos de gestão e de execução, assim como os prazos e condições de conclusão, entrega, observação e recebimento do objeto constam no Termo de Referência, anexo a este Contrato.</w:t>
      </w:r>
    </w:p>
    <w:p w14:paraId="52AF3CCA" w14:textId="77777777" w:rsidR="00B2257B" w:rsidRDefault="00B2257B" w:rsidP="00B2257B">
      <w:pPr>
        <w:pStyle w:val="PargrafodaLista"/>
        <w:keepNext/>
        <w:keepLines/>
        <w:tabs>
          <w:tab w:val="left" w:pos="567"/>
        </w:tabs>
        <w:ind w:left="1440"/>
      </w:pPr>
    </w:p>
    <w:p w14:paraId="046F67AD" w14:textId="77777777" w:rsidR="0089766E" w:rsidRDefault="0089766E" w:rsidP="0089766E">
      <w:pPr>
        <w:pStyle w:val="PargrafodaLista"/>
        <w:keepNext/>
        <w:keepLines/>
        <w:tabs>
          <w:tab w:val="left" w:pos="567"/>
        </w:tabs>
        <w:ind w:left="1440"/>
      </w:pPr>
    </w:p>
    <w:p w14:paraId="4DA67738" w14:textId="48245A05" w:rsidR="185D27F9" w:rsidRPr="00B2257B" w:rsidRDefault="5A599412" w:rsidP="080C66FA">
      <w:pPr>
        <w:pStyle w:val="PargrafodaLista"/>
        <w:keepNext/>
        <w:keepLines/>
        <w:numPr>
          <w:ilvl w:val="0"/>
          <w:numId w:val="1"/>
        </w:numPr>
        <w:tabs>
          <w:tab w:val="left" w:pos="567"/>
        </w:tabs>
        <w:rPr>
          <w:b/>
        </w:rPr>
      </w:pPr>
      <w:r w:rsidRPr="00B2257B">
        <w:rPr>
          <w:b/>
        </w:rPr>
        <w:t>CLÁUSULA QUINTA - PREÇO</w:t>
      </w:r>
    </w:p>
    <w:p w14:paraId="7395EC6A" w14:textId="2F81B1F0" w:rsidR="185D27F9" w:rsidRDefault="022E8983" w:rsidP="00B2257B">
      <w:pPr>
        <w:pStyle w:val="PargrafodaLista"/>
        <w:keepNext/>
        <w:keepLines/>
        <w:numPr>
          <w:ilvl w:val="1"/>
          <w:numId w:val="1"/>
        </w:numPr>
        <w:tabs>
          <w:tab w:val="left" w:pos="567"/>
        </w:tabs>
        <w:jc w:val="both"/>
      </w:pPr>
      <w:r>
        <w:t xml:space="preserve">O valor </w:t>
      </w:r>
      <w:r w:rsidR="0089766E">
        <w:t>da aquisição será o constante da proposta de preços do fornecedor.</w:t>
      </w:r>
    </w:p>
    <w:p w14:paraId="388EE000" w14:textId="0B345A52" w:rsidR="185D27F9" w:rsidRDefault="0089766E" w:rsidP="00B2257B">
      <w:pPr>
        <w:pStyle w:val="PargrafodaLista"/>
        <w:keepNext/>
        <w:keepLines/>
        <w:numPr>
          <w:ilvl w:val="1"/>
          <w:numId w:val="1"/>
        </w:numPr>
        <w:tabs>
          <w:tab w:val="left" w:pos="567"/>
        </w:tabs>
        <w:jc w:val="both"/>
      </w:pPr>
      <w:r>
        <w:t xml:space="preserve">No valor </w:t>
      </w:r>
      <w:r w:rsidR="022E8983">
        <w:t>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279BCC0" w14:textId="40E90481" w:rsidR="0089766E" w:rsidRDefault="0089766E" w:rsidP="0089766E">
      <w:pPr>
        <w:pStyle w:val="PargrafodaLista"/>
        <w:keepNext/>
        <w:keepLines/>
        <w:tabs>
          <w:tab w:val="left" w:pos="567"/>
        </w:tabs>
        <w:ind w:left="1440"/>
      </w:pPr>
    </w:p>
    <w:p w14:paraId="465EAC98" w14:textId="77777777" w:rsidR="0089766E" w:rsidRDefault="0089766E" w:rsidP="0089766E">
      <w:pPr>
        <w:pStyle w:val="PargrafodaLista"/>
        <w:keepNext/>
        <w:keepLines/>
        <w:tabs>
          <w:tab w:val="left" w:pos="567"/>
        </w:tabs>
        <w:ind w:left="1440"/>
      </w:pPr>
    </w:p>
    <w:p w14:paraId="68268EFE" w14:textId="3F9E907F" w:rsidR="185D27F9" w:rsidRPr="00B2257B" w:rsidRDefault="022E8983" w:rsidP="080C66FA">
      <w:pPr>
        <w:pStyle w:val="PargrafodaLista"/>
        <w:keepNext/>
        <w:keepLines/>
        <w:numPr>
          <w:ilvl w:val="0"/>
          <w:numId w:val="1"/>
        </w:numPr>
        <w:tabs>
          <w:tab w:val="left" w:pos="567"/>
        </w:tabs>
        <w:rPr>
          <w:b/>
        </w:rPr>
      </w:pPr>
      <w:r w:rsidRPr="00B2257B">
        <w:rPr>
          <w:b/>
        </w:rPr>
        <w:t>CLÁUSULA SEXTA - PAGAMENTO (</w:t>
      </w:r>
      <w:hyperlink r:id="rId10" w:anchor="art92">
        <w:r w:rsidRPr="00B2257B">
          <w:rPr>
            <w:rStyle w:val="Hyperlink"/>
            <w:rFonts w:ascii="Arial" w:eastAsia="Arial" w:hAnsi="Arial" w:cs="Arial"/>
            <w:b/>
            <w:bCs/>
            <w:sz w:val="20"/>
            <w:szCs w:val="20"/>
          </w:rPr>
          <w:t>art. 92, V e VI</w:t>
        </w:r>
      </w:hyperlink>
      <w:r w:rsidRPr="00B2257B">
        <w:rPr>
          <w:b/>
        </w:rPr>
        <w:t>)</w:t>
      </w:r>
    </w:p>
    <w:p w14:paraId="35FF4DDC" w14:textId="156757EA" w:rsidR="185D27F9" w:rsidRDefault="022E8983" w:rsidP="00B2257B">
      <w:pPr>
        <w:pStyle w:val="PargrafodaLista"/>
        <w:keepNext/>
        <w:keepLines/>
        <w:numPr>
          <w:ilvl w:val="1"/>
          <w:numId w:val="1"/>
        </w:numPr>
        <w:tabs>
          <w:tab w:val="left" w:pos="567"/>
        </w:tabs>
        <w:jc w:val="both"/>
      </w:pPr>
      <w:r>
        <w:t>O prazo para pagamento ao contratado e demais condições a ele referentes encontram-se definidos no Termo de Re</w:t>
      </w:r>
      <w:r w:rsidR="0089766E">
        <w:t>ferência, anexo a este Contrato.</w:t>
      </w:r>
    </w:p>
    <w:p w14:paraId="38A462DC" w14:textId="15715AE8" w:rsidR="0089766E" w:rsidRDefault="0089766E" w:rsidP="0089766E">
      <w:pPr>
        <w:pStyle w:val="PargrafodaLista"/>
        <w:keepNext/>
        <w:keepLines/>
        <w:tabs>
          <w:tab w:val="left" w:pos="567"/>
        </w:tabs>
        <w:ind w:left="1440"/>
      </w:pPr>
    </w:p>
    <w:p w14:paraId="38B9269C" w14:textId="77777777" w:rsidR="0089766E" w:rsidRDefault="0089766E" w:rsidP="0089766E">
      <w:pPr>
        <w:pStyle w:val="PargrafodaLista"/>
        <w:keepNext/>
        <w:keepLines/>
        <w:tabs>
          <w:tab w:val="left" w:pos="567"/>
        </w:tabs>
        <w:ind w:left="1440"/>
      </w:pPr>
    </w:p>
    <w:p w14:paraId="67EA4BC8" w14:textId="1707C5E5" w:rsidR="185D27F9" w:rsidRPr="00B2257B" w:rsidRDefault="11AD093E" w:rsidP="080C66FA">
      <w:pPr>
        <w:pStyle w:val="PargrafodaLista"/>
        <w:keepNext/>
        <w:keepLines/>
        <w:numPr>
          <w:ilvl w:val="0"/>
          <w:numId w:val="1"/>
        </w:numPr>
        <w:tabs>
          <w:tab w:val="left" w:pos="567"/>
        </w:tabs>
        <w:rPr>
          <w:b/>
        </w:rPr>
      </w:pPr>
      <w:r w:rsidRPr="00B2257B">
        <w:rPr>
          <w:b/>
        </w:rPr>
        <w:t xml:space="preserve">CLÁUSULA OITAVA - OBRIGAÇÕES DO CONTRATANTE </w:t>
      </w:r>
      <w:hyperlink r:id="rId11">
        <w:r w:rsidRPr="00B2257B">
          <w:rPr>
            <w:rStyle w:val="Hyperlink"/>
            <w:rFonts w:ascii="Arial" w:eastAsia="Arial" w:hAnsi="Arial" w:cs="Arial"/>
            <w:b/>
            <w:bCs/>
            <w:sz w:val="20"/>
            <w:szCs w:val="20"/>
          </w:rPr>
          <w:t>(art. 92, X, XI e XIV</w:t>
        </w:r>
      </w:hyperlink>
      <w:r w:rsidRPr="00B2257B">
        <w:rPr>
          <w:b/>
        </w:rPr>
        <w:t>)</w:t>
      </w:r>
    </w:p>
    <w:p w14:paraId="3EC91351" w14:textId="2605A6AE" w:rsidR="185D27F9" w:rsidRDefault="11AD093E" w:rsidP="00B2257B">
      <w:pPr>
        <w:pStyle w:val="PargrafodaLista"/>
        <w:keepNext/>
        <w:keepLines/>
        <w:numPr>
          <w:ilvl w:val="1"/>
          <w:numId w:val="1"/>
        </w:numPr>
        <w:tabs>
          <w:tab w:val="left" w:pos="567"/>
        </w:tabs>
        <w:jc w:val="both"/>
      </w:pPr>
      <w:r>
        <w:t>São obrigações do Contratante:</w:t>
      </w:r>
    </w:p>
    <w:p w14:paraId="1A3B45A5" w14:textId="148E8A63" w:rsidR="185D27F9" w:rsidRDefault="11AD093E" w:rsidP="00B2257B">
      <w:pPr>
        <w:pStyle w:val="PargrafodaLista"/>
        <w:keepNext/>
        <w:keepLines/>
        <w:numPr>
          <w:ilvl w:val="1"/>
          <w:numId w:val="1"/>
        </w:numPr>
        <w:tabs>
          <w:tab w:val="left" w:pos="567"/>
        </w:tabs>
        <w:jc w:val="both"/>
      </w:pPr>
      <w:r>
        <w:t>Exigir o cumprimento de todas as obrigações assumidas pelo Contratado, de acordo com o contrato e seus anexos;</w:t>
      </w:r>
    </w:p>
    <w:p w14:paraId="6BB68BAD" w14:textId="6AF47F90" w:rsidR="185D27F9" w:rsidRDefault="11AD093E" w:rsidP="00B2257B">
      <w:pPr>
        <w:pStyle w:val="PargrafodaLista"/>
        <w:keepNext/>
        <w:keepLines/>
        <w:numPr>
          <w:ilvl w:val="1"/>
          <w:numId w:val="1"/>
        </w:numPr>
        <w:tabs>
          <w:tab w:val="left" w:pos="567"/>
        </w:tabs>
        <w:jc w:val="both"/>
      </w:pPr>
      <w:r>
        <w:t>Receber o objeto no prazo e condições estabelecidas no Termo de Referência;</w:t>
      </w:r>
    </w:p>
    <w:p w14:paraId="63DA76B9" w14:textId="4D74B0E3" w:rsidR="185D27F9" w:rsidRDefault="11AD093E" w:rsidP="00B2257B">
      <w:pPr>
        <w:pStyle w:val="PargrafodaLista"/>
        <w:keepNext/>
        <w:keepLines/>
        <w:numPr>
          <w:ilvl w:val="1"/>
          <w:numId w:val="1"/>
        </w:numPr>
        <w:tabs>
          <w:tab w:val="left" w:pos="567"/>
        </w:tabs>
        <w:jc w:val="both"/>
      </w:pPr>
      <w:r>
        <w:t>Notificar o Contratado, por escrito, sobre vícios, defeitos ou incorreções verificadas no objeto fornecido, para que seja por ele substituído, reparado ou corrigido, no total ou em parte, às suas expensas;</w:t>
      </w:r>
    </w:p>
    <w:p w14:paraId="20E33825" w14:textId="5014DCEA" w:rsidR="185D27F9" w:rsidRDefault="11AD093E" w:rsidP="00B2257B">
      <w:pPr>
        <w:pStyle w:val="PargrafodaLista"/>
        <w:keepNext/>
        <w:keepLines/>
        <w:numPr>
          <w:ilvl w:val="1"/>
          <w:numId w:val="1"/>
        </w:numPr>
        <w:tabs>
          <w:tab w:val="left" w:pos="567"/>
        </w:tabs>
        <w:jc w:val="both"/>
      </w:pPr>
      <w:r>
        <w:t>Acompanhar e fiscalizar a execução do contrato e o cumprimento das obrigações pelo Contratado;</w:t>
      </w:r>
    </w:p>
    <w:p w14:paraId="72BC7D5F" w14:textId="65FED552" w:rsidR="185D27F9" w:rsidRDefault="11AD093E" w:rsidP="00B2257B">
      <w:pPr>
        <w:pStyle w:val="PargrafodaLista"/>
        <w:keepNext/>
        <w:keepLines/>
        <w:numPr>
          <w:ilvl w:val="1"/>
          <w:numId w:val="1"/>
        </w:numPr>
        <w:tabs>
          <w:tab w:val="left" w:pos="567"/>
        </w:tabs>
        <w:jc w:val="both"/>
      </w:pPr>
      <w:r>
        <w:t xml:space="preserve">Comunicar a empresa para emissão de Nota Fiscal no que </w:t>
      </w:r>
      <w:proofErr w:type="spellStart"/>
      <w:r>
        <w:t>pertine</w:t>
      </w:r>
      <w:proofErr w:type="spellEnd"/>
      <w:r>
        <w:t xml:space="preserve"> à parcela incontroversa da execução do objeto, para efeito de liquidação e pagamento, quando houver controvérsia sobre a execução do objeto, quanto à dimensão, qualidade e quantidade, conforme o art. 143 da Lei nº 14.133, de 2021;</w:t>
      </w:r>
    </w:p>
    <w:p w14:paraId="71018B66" w14:textId="41291857" w:rsidR="185D27F9" w:rsidRDefault="11AD093E" w:rsidP="00B2257B">
      <w:pPr>
        <w:pStyle w:val="PargrafodaLista"/>
        <w:keepNext/>
        <w:keepLines/>
        <w:numPr>
          <w:ilvl w:val="1"/>
          <w:numId w:val="1"/>
        </w:numPr>
        <w:tabs>
          <w:tab w:val="left" w:pos="567"/>
        </w:tabs>
        <w:jc w:val="both"/>
      </w:pPr>
      <w:r>
        <w:lastRenderedPageBreak/>
        <w:t>Efetuar o pagamento ao Contratado do valor correspondente à execução do objeto, no prazo, forma e condições estabelecidos no presente Contrato e no Termo de Referência;</w:t>
      </w:r>
    </w:p>
    <w:p w14:paraId="13C43584" w14:textId="4B6CDD38" w:rsidR="185D27F9" w:rsidRDefault="11AD093E" w:rsidP="00B2257B">
      <w:pPr>
        <w:pStyle w:val="PargrafodaLista"/>
        <w:keepNext/>
        <w:keepLines/>
        <w:numPr>
          <w:ilvl w:val="1"/>
          <w:numId w:val="1"/>
        </w:numPr>
        <w:tabs>
          <w:tab w:val="left" w:pos="567"/>
        </w:tabs>
        <w:jc w:val="both"/>
      </w:pPr>
      <w:r>
        <w:t xml:space="preserve">Aplicar ao Contratado as sanções previstas na lei e neste Contrato;  </w:t>
      </w:r>
    </w:p>
    <w:p w14:paraId="73FA165A" w14:textId="3CDF6242" w:rsidR="185D27F9" w:rsidRDefault="11AD093E" w:rsidP="00B2257B">
      <w:pPr>
        <w:pStyle w:val="PargrafodaLista"/>
        <w:keepNext/>
        <w:keepLines/>
        <w:numPr>
          <w:ilvl w:val="1"/>
          <w:numId w:val="1"/>
        </w:numPr>
        <w:tabs>
          <w:tab w:val="left" w:pos="567"/>
        </w:tabs>
        <w:jc w:val="both"/>
      </w:pPr>
      <w:r>
        <w:t>Cientificar a autoridade máxima do órgão para adoção das medidas cabíveis quando do descumprimento de obrigações pelo Contratado;</w:t>
      </w:r>
    </w:p>
    <w:p w14:paraId="4B6A0725" w14:textId="1A3DE9EF" w:rsidR="185D27F9" w:rsidRDefault="11AD093E" w:rsidP="00B2257B">
      <w:pPr>
        <w:pStyle w:val="PargrafodaLista"/>
        <w:keepNext/>
        <w:keepLines/>
        <w:numPr>
          <w:ilvl w:val="1"/>
          <w:numId w:val="1"/>
        </w:numPr>
        <w:tabs>
          <w:tab w:val="left" w:pos="567"/>
        </w:tabs>
        <w:jc w:val="both"/>
      </w:pPr>
      <w: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0535B3B" w14:textId="7DAC1F54" w:rsidR="185D27F9" w:rsidRDefault="11AD093E" w:rsidP="00B2257B">
      <w:pPr>
        <w:pStyle w:val="PargrafodaLista"/>
        <w:keepNext/>
        <w:keepLines/>
        <w:numPr>
          <w:ilvl w:val="2"/>
          <w:numId w:val="1"/>
        </w:numPr>
        <w:tabs>
          <w:tab w:val="left" w:pos="567"/>
        </w:tabs>
        <w:jc w:val="both"/>
      </w:pPr>
      <w:r>
        <w:t xml:space="preserve">A Administração terá o prazo de </w:t>
      </w:r>
      <w:r w:rsidR="0089766E" w:rsidRPr="0089766E">
        <w:t>30 dias</w:t>
      </w:r>
      <w:r w:rsidRPr="0089766E">
        <w:t xml:space="preserve"> </w:t>
      </w:r>
      <w:r>
        <w:t>a contar da data do protocolo do requerimento para decidir, admitida a prorrogação motivada, por igual período.</w:t>
      </w:r>
    </w:p>
    <w:p w14:paraId="7436FA18" w14:textId="4ADE1FF5" w:rsidR="185D27F9" w:rsidRDefault="11AD093E" w:rsidP="00B2257B">
      <w:pPr>
        <w:pStyle w:val="PargrafodaLista"/>
        <w:keepNext/>
        <w:keepLines/>
        <w:numPr>
          <w:ilvl w:val="1"/>
          <w:numId w:val="1"/>
        </w:numPr>
        <w:tabs>
          <w:tab w:val="left" w:pos="567"/>
        </w:tabs>
        <w:jc w:val="both"/>
      </w:pPr>
      <w:r>
        <w:t xml:space="preserve">Responder eventuais pedidos de reestabelecimento do equilíbrio econômico-financeiro feitos pelo contratado no prazo máximo de </w:t>
      </w:r>
      <w:r w:rsidR="0089766E">
        <w:t>30 dias</w:t>
      </w:r>
      <w:r>
        <w:t>.</w:t>
      </w:r>
      <w:r w:rsidR="185D27F9">
        <w:tab/>
      </w:r>
    </w:p>
    <w:p w14:paraId="74148862" w14:textId="0C8C5E4A" w:rsidR="185D27F9" w:rsidRDefault="11AD093E" w:rsidP="00B2257B">
      <w:pPr>
        <w:pStyle w:val="PargrafodaLista"/>
        <w:keepNext/>
        <w:keepLines/>
        <w:numPr>
          <w:ilvl w:val="1"/>
          <w:numId w:val="1"/>
        </w:numPr>
        <w:tabs>
          <w:tab w:val="left" w:pos="567"/>
        </w:tabs>
        <w:jc w:val="both"/>
      </w:pPr>
      <w: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AF1C7A6" w14:textId="06C9B624" w:rsidR="185D27F9" w:rsidRDefault="185D27F9" w:rsidP="080C66FA">
      <w:pPr>
        <w:keepNext/>
        <w:keepLines/>
        <w:tabs>
          <w:tab w:val="left" w:pos="567"/>
        </w:tabs>
      </w:pPr>
    </w:p>
    <w:p w14:paraId="110B957F" w14:textId="64F676F2" w:rsidR="185D27F9" w:rsidRPr="00B2257B" w:rsidRDefault="11AD093E" w:rsidP="080C66FA">
      <w:pPr>
        <w:pStyle w:val="PargrafodaLista"/>
        <w:keepNext/>
        <w:keepLines/>
        <w:numPr>
          <w:ilvl w:val="0"/>
          <w:numId w:val="1"/>
        </w:numPr>
        <w:tabs>
          <w:tab w:val="left" w:pos="567"/>
        </w:tabs>
        <w:rPr>
          <w:b/>
        </w:rPr>
      </w:pPr>
      <w:r w:rsidRPr="00B2257B">
        <w:rPr>
          <w:b/>
        </w:rPr>
        <w:t>CLÁUSULA NONA - OBRIGAÇÕES DO CONTRATADO (</w:t>
      </w:r>
      <w:hyperlink r:id="rId12" w:anchor="art92">
        <w:r w:rsidRPr="00B2257B">
          <w:rPr>
            <w:rStyle w:val="Hyperlink"/>
            <w:rFonts w:ascii="Arial" w:eastAsia="Arial" w:hAnsi="Arial" w:cs="Arial"/>
            <w:b/>
            <w:bCs/>
            <w:sz w:val="20"/>
            <w:szCs w:val="20"/>
          </w:rPr>
          <w:t>art. 92, XIV, XVI e XVII</w:t>
        </w:r>
      </w:hyperlink>
      <w:r w:rsidRPr="00B2257B">
        <w:rPr>
          <w:b/>
        </w:rPr>
        <w:t>)</w:t>
      </w:r>
    </w:p>
    <w:p w14:paraId="2BB68CE9" w14:textId="40293E9D" w:rsidR="185D27F9" w:rsidRDefault="11AD093E" w:rsidP="00B2257B">
      <w:pPr>
        <w:pStyle w:val="PargrafodaLista"/>
        <w:keepNext/>
        <w:keepLines/>
        <w:numPr>
          <w:ilvl w:val="1"/>
          <w:numId w:val="1"/>
        </w:numPr>
        <w:tabs>
          <w:tab w:val="left" w:pos="567"/>
        </w:tabs>
        <w:jc w:val="both"/>
      </w:pPr>
      <w:r>
        <w:t>O Contratado deve cumprir todas as obrigações constantes deste Contrato e de seus anexos, assumindo como exclusivamente seus os riscos e as despesas decorrentes da boa e perfeita execução do objeto, observando, ainda, as obrigações a seguir dispostas:</w:t>
      </w:r>
    </w:p>
    <w:p w14:paraId="4B11C1C8" w14:textId="56ED640E" w:rsidR="185D27F9" w:rsidRPr="0089766E" w:rsidRDefault="1BC102CB" w:rsidP="00B2257B">
      <w:pPr>
        <w:pStyle w:val="PargrafodaLista"/>
        <w:keepNext/>
        <w:keepLines/>
        <w:numPr>
          <w:ilvl w:val="1"/>
          <w:numId w:val="1"/>
        </w:numPr>
        <w:tabs>
          <w:tab w:val="left" w:pos="567"/>
        </w:tabs>
        <w:jc w:val="both"/>
      </w:pPr>
      <w:r w:rsidRPr="0089766E">
        <w:t>Entregar o objeto acompanhado do manual do usuário, com uma versão em português, e da relação da rede de assistência técnica autorizada;</w:t>
      </w:r>
    </w:p>
    <w:p w14:paraId="4D09B853" w14:textId="28507051" w:rsidR="185D27F9" w:rsidRDefault="1BC102CB" w:rsidP="00B2257B">
      <w:pPr>
        <w:pStyle w:val="PargrafodaLista"/>
        <w:keepNext/>
        <w:keepLines/>
        <w:numPr>
          <w:ilvl w:val="1"/>
          <w:numId w:val="1"/>
        </w:numPr>
        <w:tabs>
          <w:tab w:val="left" w:pos="567"/>
        </w:tabs>
        <w:jc w:val="both"/>
      </w:pPr>
      <w:r>
        <w:t>Responsabilizar-se pelos vícios e danos decorrentes do objeto, de acordo com o Código de Defesa do Consumidor (</w:t>
      </w:r>
      <w:hyperlink r:id="rId13">
        <w:r w:rsidRPr="18FC3620">
          <w:rPr>
            <w:rStyle w:val="Hyperlink"/>
            <w:rFonts w:ascii="Arial" w:eastAsia="Arial" w:hAnsi="Arial" w:cs="Arial"/>
            <w:sz w:val="20"/>
            <w:szCs w:val="20"/>
          </w:rPr>
          <w:t>Lei nº 8.078, de 1990</w:t>
        </w:r>
      </w:hyperlink>
      <w:r>
        <w:t>);</w:t>
      </w:r>
    </w:p>
    <w:p w14:paraId="07B63304" w14:textId="5E796BD2" w:rsidR="185D27F9" w:rsidRDefault="1BC102CB" w:rsidP="00B2257B">
      <w:pPr>
        <w:pStyle w:val="PargrafodaLista"/>
        <w:keepNext/>
        <w:keepLines/>
        <w:numPr>
          <w:ilvl w:val="1"/>
          <w:numId w:val="1"/>
        </w:numPr>
        <w:tabs>
          <w:tab w:val="left" w:pos="567"/>
        </w:tabs>
        <w:jc w:val="both"/>
      </w:pPr>
      <w:r>
        <w:t>Comunicar ao contratante, no prazo máximo de 24 (vinte e quatro) horas que antecede a data da entrega, os motivos que impossibilitem o cumprimento do prazo previsto, com a devida comprovação;</w:t>
      </w:r>
    </w:p>
    <w:p w14:paraId="62F3A440" w14:textId="1685D392" w:rsidR="185D27F9" w:rsidRDefault="1BC102CB" w:rsidP="00B2257B">
      <w:pPr>
        <w:pStyle w:val="PargrafodaLista"/>
        <w:keepNext/>
        <w:keepLines/>
        <w:numPr>
          <w:ilvl w:val="1"/>
          <w:numId w:val="1"/>
        </w:numPr>
        <w:tabs>
          <w:tab w:val="left" w:pos="567"/>
        </w:tabs>
        <w:jc w:val="both"/>
      </w:pPr>
      <w:r>
        <w:t>Atender às determinações regulares emitidas pelo fiscal ou gestor do contrato ou autoridade superior (</w:t>
      </w:r>
      <w:hyperlink r:id="rId14" w:anchor="art137">
        <w:r w:rsidRPr="18FC3620">
          <w:rPr>
            <w:rStyle w:val="Hyperlink"/>
            <w:rFonts w:ascii="Arial" w:eastAsia="Arial" w:hAnsi="Arial" w:cs="Arial"/>
            <w:sz w:val="20"/>
            <w:szCs w:val="20"/>
          </w:rPr>
          <w:t>art. 137, II, da Lei n.º 14.133, de 2021</w:t>
        </w:r>
      </w:hyperlink>
      <w:r>
        <w:t>) e prestar todo esclarecimento ou informação por eles solicitados;</w:t>
      </w:r>
    </w:p>
    <w:p w14:paraId="09CEA814" w14:textId="26CB3B02" w:rsidR="185D27F9" w:rsidRDefault="1BC102CB" w:rsidP="00B2257B">
      <w:pPr>
        <w:pStyle w:val="PargrafodaLista"/>
        <w:keepNext/>
        <w:keepLines/>
        <w:numPr>
          <w:ilvl w:val="1"/>
          <w:numId w:val="1"/>
        </w:numPr>
        <w:tabs>
          <w:tab w:val="left" w:pos="567"/>
        </w:tabs>
        <w:jc w:val="both"/>
      </w:pPr>
      <w:r>
        <w:t>Reparar, corrigir, remover, reconstruir ou substituir, às suas expensas, no total ou em parte, no prazo fixado pelo fiscal do contrato, os bens nos quais se verificarem vícios, defeitos ou incorreções resultantes da execução ou dos materiais empregados;</w:t>
      </w:r>
    </w:p>
    <w:p w14:paraId="7E32EFD6" w14:textId="55DB7277" w:rsidR="185D27F9" w:rsidRDefault="1BC102CB" w:rsidP="00B2257B">
      <w:pPr>
        <w:pStyle w:val="PargrafodaLista"/>
        <w:keepNext/>
        <w:keepLines/>
        <w:numPr>
          <w:ilvl w:val="1"/>
          <w:numId w:val="1"/>
        </w:numPr>
        <w:tabs>
          <w:tab w:val="left" w:pos="567"/>
        </w:tabs>
        <w:jc w:val="both"/>
      </w:pPr>
      <w: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5852493" w14:textId="2C4FAE91" w:rsidR="185D27F9" w:rsidRDefault="2438EBC3" w:rsidP="00B2257B">
      <w:pPr>
        <w:pStyle w:val="PargrafodaLista"/>
        <w:keepNext/>
        <w:keepLines/>
        <w:numPr>
          <w:ilvl w:val="1"/>
          <w:numId w:val="1"/>
        </w:numPr>
        <w:tabs>
          <w:tab w:val="left" w:pos="567"/>
        </w:tabs>
        <w:jc w:val="both"/>
      </w:pPr>
      <w:r>
        <w:lastRenderedPageBreak/>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15" w:anchor="art124">
        <w:r w:rsidRPr="18FC3620">
          <w:rPr>
            <w:rStyle w:val="Hyperlink"/>
            <w:rFonts w:ascii="Arial" w:eastAsia="Arial" w:hAnsi="Arial" w:cs="Arial"/>
            <w:sz w:val="20"/>
            <w:szCs w:val="20"/>
          </w:rPr>
          <w:t>art. 124, II, d, da Lei nº 14.133, de 2021</w:t>
        </w:r>
      </w:hyperlink>
      <w:r>
        <w:t>;</w:t>
      </w:r>
    </w:p>
    <w:p w14:paraId="01405DB3" w14:textId="3D06F740" w:rsidR="185D27F9" w:rsidRDefault="2438EBC3" w:rsidP="00B2257B">
      <w:pPr>
        <w:pStyle w:val="PargrafodaLista"/>
        <w:keepNext/>
        <w:keepLines/>
        <w:numPr>
          <w:ilvl w:val="1"/>
          <w:numId w:val="1"/>
        </w:numPr>
        <w:tabs>
          <w:tab w:val="left" w:pos="567"/>
        </w:tabs>
        <w:jc w:val="both"/>
      </w:pPr>
      <w:r>
        <w:t>Cumprir, além dos postulados legais vigentes de âmbito federal, estadual ou municipal, as normas de segurança do Contratante</w:t>
      </w:r>
      <w:r w:rsidR="73E9A105">
        <w:t>.</w:t>
      </w:r>
    </w:p>
    <w:p w14:paraId="0CE6A8FA" w14:textId="01B4EA75" w:rsidR="18FC3620" w:rsidRDefault="18FC3620" w:rsidP="18FC3620">
      <w:pPr>
        <w:keepNext/>
        <w:keepLines/>
        <w:tabs>
          <w:tab w:val="left" w:pos="567"/>
        </w:tabs>
      </w:pPr>
    </w:p>
    <w:p w14:paraId="0E002038" w14:textId="62C1EE7D" w:rsidR="5146F408" w:rsidRPr="00B2257B" w:rsidRDefault="3A870031" w:rsidP="080C66FA">
      <w:pPr>
        <w:pStyle w:val="PargrafodaLista"/>
        <w:keepNext/>
        <w:keepLines/>
        <w:numPr>
          <w:ilvl w:val="0"/>
          <w:numId w:val="1"/>
        </w:numPr>
        <w:tabs>
          <w:tab w:val="left" w:pos="567"/>
        </w:tabs>
        <w:rPr>
          <w:b/>
        </w:rPr>
      </w:pPr>
      <w:r w:rsidRPr="00B2257B">
        <w:rPr>
          <w:b/>
        </w:rPr>
        <w:t>CLÁUSULA DÉCIMA PRIMEIRA – GARANTIA DE EXECUÇÃO (</w:t>
      </w:r>
      <w:hyperlink r:id="rId16" w:anchor="art92">
        <w:r w:rsidRPr="00B2257B">
          <w:rPr>
            <w:rStyle w:val="Hyperlink"/>
            <w:rFonts w:ascii="Arial" w:eastAsia="Arial" w:hAnsi="Arial" w:cs="Arial"/>
            <w:b/>
            <w:bCs/>
            <w:sz w:val="20"/>
            <w:szCs w:val="20"/>
          </w:rPr>
          <w:t>art. 92, XII</w:t>
        </w:r>
      </w:hyperlink>
      <w:r w:rsidRPr="00B2257B">
        <w:rPr>
          <w:b/>
        </w:rPr>
        <w:t>)</w:t>
      </w:r>
    </w:p>
    <w:p w14:paraId="14EE8FCA" w14:textId="063CE01C" w:rsidR="5146F408" w:rsidRDefault="3A870031" w:rsidP="00B2257B">
      <w:pPr>
        <w:pStyle w:val="PargrafodaLista"/>
        <w:keepNext/>
        <w:keepLines/>
        <w:numPr>
          <w:ilvl w:val="1"/>
          <w:numId w:val="1"/>
        </w:numPr>
        <w:tabs>
          <w:tab w:val="left" w:pos="567"/>
        </w:tabs>
        <w:jc w:val="both"/>
      </w:pPr>
      <w:r>
        <w:t>Não haverá exigência de garantia contratual da execução.</w:t>
      </w:r>
    </w:p>
    <w:p w14:paraId="66ADE552" w14:textId="52A73724" w:rsidR="5146F408" w:rsidRDefault="5146F408" w:rsidP="080C66FA">
      <w:pPr>
        <w:keepNext/>
        <w:keepLines/>
        <w:tabs>
          <w:tab w:val="left" w:pos="567"/>
        </w:tabs>
      </w:pPr>
    </w:p>
    <w:p w14:paraId="1FF4D09C" w14:textId="7FE84B4C" w:rsidR="5146F408" w:rsidRPr="00B2257B" w:rsidRDefault="41A92678" w:rsidP="080C66FA">
      <w:pPr>
        <w:pStyle w:val="PargrafodaLista"/>
        <w:keepNext/>
        <w:keepLines/>
        <w:numPr>
          <w:ilvl w:val="0"/>
          <w:numId w:val="1"/>
        </w:numPr>
        <w:tabs>
          <w:tab w:val="left" w:pos="567"/>
        </w:tabs>
        <w:rPr>
          <w:b/>
        </w:rPr>
      </w:pPr>
      <w:r w:rsidRPr="00B2257B">
        <w:rPr>
          <w:b/>
        </w:rPr>
        <w:t>CLÁUSULA DÉCIMA SEGUNDA – INFRAÇÕES E SANÇÕES ADMINISTRATIVAS (</w:t>
      </w:r>
      <w:hyperlink r:id="rId17" w:anchor="art92">
        <w:r w:rsidRPr="00B2257B">
          <w:rPr>
            <w:rStyle w:val="Hyperlink"/>
            <w:rFonts w:ascii="Arial" w:eastAsia="Arial" w:hAnsi="Arial" w:cs="Arial"/>
            <w:b/>
            <w:bCs/>
            <w:sz w:val="20"/>
            <w:szCs w:val="20"/>
          </w:rPr>
          <w:t>art. 92, XIV</w:t>
        </w:r>
      </w:hyperlink>
      <w:r w:rsidRPr="00B2257B">
        <w:rPr>
          <w:b/>
        </w:rPr>
        <w:t>)</w:t>
      </w:r>
    </w:p>
    <w:p w14:paraId="756BD4A0" w14:textId="3A1DB405" w:rsidR="5146F408" w:rsidRDefault="41A92678" w:rsidP="00B2257B">
      <w:pPr>
        <w:pStyle w:val="PargrafodaLista"/>
        <w:keepNext/>
        <w:keepLines/>
        <w:numPr>
          <w:ilvl w:val="1"/>
          <w:numId w:val="1"/>
        </w:numPr>
        <w:tabs>
          <w:tab w:val="left" w:pos="567"/>
        </w:tabs>
        <w:jc w:val="both"/>
      </w:pPr>
      <w:r>
        <w:t xml:space="preserve">Comete infração administrativa, nos termos da </w:t>
      </w:r>
      <w:hyperlink r:id="rId18">
        <w:r w:rsidRPr="080C66FA">
          <w:rPr>
            <w:rStyle w:val="Hyperlink"/>
            <w:rFonts w:ascii="Arial" w:eastAsia="Arial" w:hAnsi="Arial" w:cs="Arial"/>
            <w:sz w:val="20"/>
            <w:szCs w:val="20"/>
          </w:rPr>
          <w:t>Lei nº 14.133, de 2021</w:t>
        </w:r>
      </w:hyperlink>
      <w:r>
        <w:t>, o contratado que:</w:t>
      </w:r>
    </w:p>
    <w:p w14:paraId="34E093F3" w14:textId="4479F764" w:rsidR="5146F408" w:rsidRDefault="41A92678" w:rsidP="00B2257B">
      <w:pPr>
        <w:pStyle w:val="PargrafodaLista"/>
        <w:keepNext/>
        <w:keepLines/>
        <w:numPr>
          <w:ilvl w:val="2"/>
          <w:numId w:val="1"/>
        </w:numPr>
        <w:tabs>
          <w:tab w:val="left" w:pos="567"/>
        </w:tabs>
        <w:jc w:val="both"/>
      </w:pPr>
      <w:proofErr w:type="gramStart"/>
      <w:r w:rsidRPr="080C66FA">
        <w:rPr>
          <w:rFonts w:ascii="Arial" w:eastAsia="Arial" w:hAnsi="Arial" w:cs="Arial"/>
          <w:color w:val="000000" w:themeColor="text1"/>
          <w:sz w:val="20"/>
          <w:szCs w:val="20"/>
        </w:rPr>
        <w:t>der</w:t>
      </w:r>
      <w:proofErr w:type="gramEnd"/>
      <w:r w:rsidRPr="080C66FA">
        <w:rPr>
          <w:rFonts w:ascii="Arial" w:eastAsia="Arial" w:hAnsi="Arial" w:cs="Arial"/>
          <w:color w:val="000000" w:themeColor="text1"/>
          <w:sz w:val="20"/>
          <w:szCs w:val="20"/>
        </w:rPr>
        <w:t xml:space="preserve"> causa à inexecução parcial do contrato;</w:t>
      </w:r>
    </w:p>
    <w:p w14:paraId="13EB7964" w14:textId="27BD912C" w:rsidR="5146F408" w:rsidRDefault="41A92678" w:rsidP="00B2257B">
      <w:pPr>
        <w:pStyle w:val="PargrafodaLista"/>
        <w:keepNext/>
        <w:keepLines/>
        <w:numPr>
          <w:ilvl w:val="2"/>
          <w:numId w:val="1"/>
        </w:numPr>
        <w:tabs>
          <w:tab w:val="left" w:pos="567"/>
        </w:tabs>
        <w:jc w:val="both"/>
      </w:pPr>
      <w:proofErr w:type="gramStart"/>
      <w:r w:rsidRPr="080C66FA">
        <w:rPr>
          <w:rFonts w:ascii="Arial" w:eastAsia="Arial" w:hAnsi="Arial" w:cs="Arial"/>
          <w:color w:val="000000" w:themeColor="text1"/>
          <w:sz w:val="20"/>
          <w:szCs w:val="20"/>
        </w:rPr>
        <w:t>der</w:t>
      </w:r>
      <w:proofErr w:type="gramEnd"/>
      <w:r w:rsidRPr="080C66FA">
        <w:rPr>
          <w:rFonts w:ascii="Arial" w:eastAsia="Arial" w:hAnsi="Arial" w:cs="Arial"/>
          <w:color w:val="000000" w:themeColor="text1"/>
          <w:sz w:val="20"/>
          <w:szCs w:val="20"/>
        </w:rPr>
        <w:t xml:space="preserve"> causa à inexecução parcial do contrato que cause grave dano à Administração ou ao funcionamento dos serviços públicos ou ao interesse coletivo;</w:t>
      </w:r>
    </w:p>
    <w:p w14:paraId="795290C7" w14:textId="55F93882" w:rsidR="5146F408" w:rsidRDefault="41A92678" w:rsidP="00B2257B">
      <w:pPr>
        <w:pStyle w:val="PargrafodaLista"/>
        <w:keepNext/>
        <w:keepLines/>
        <w:numPr>
          <w:ilvl w:val="2"/>
          <w:numId w:val="1"/>
        </w:numPr>
        <w:tabs>
          <w:tab w:val="left" w:pos="567"/>
        </w:tabs>
        <w:jc w:val="both"/>
      </w:pPr>
      <w:proofErr w:type="gramStart"/>
      <w:r w:rsidRPr="080C66FA">
        <w:rPr>
          <w:rFonts w:ascii="Arial" w:eastAsia="Arial" w:hAnsi="Arial" w:cs="Arial"/>
          <w:color w:val="000000" w:themeColor="text1"/>
          <w:sz w:val="20"/>
          <w:szCs w:val="20"/>
        </w:rPr>
        <w:t>der</w:t>
      </w:r>
      <w:proofErr w:type="gramEnd"/>
      <w:r w:rsidRPr="080C66FA">
        <w:rPr>
          <w:rFonts w:ascii="Arial" w:eastAsia="Arial" w:hAnsi="Arial" w:cs="Arial"/>
          <w:color w:val="000000" w:themeColor="text1"/>
          <w:sz w:val="20"/>
          <w:szCs w:val="20"/>
        </w:rPr>
        <w:t xml:space="preserve"> causa à inexecução total do contrato;</w:t>
      </w:r>
    </w:p>
    <w:p w14:paraId="7CC33393" w14:textId="27AB05C5" w:rsidR="5146F408" w:rsidRDefault="41A92678" w:rsidP="00B2257B">
      <w:pPr>
        <w:pStyle w:val="PargrafodaLista"/>
        <w:keepNext/>
        <w:keepLines/>
        <w:numPr>
          <w:ilvl w:val="2"/>
          <w:numId w:val="1"/>
        </w:numPr>
        <w:tabs>
          <w:tab w:val="left" w:pos="567"/>
        </w:tabs>
        <w:jc w:val="both"/>
      </w:pPr>
      <w:proofErr w:type="gramStart"/>
      <w:r w:rsidRPr="080C66FA">
        <w:rPr>
          <w:rFonts w:ascii="Arial" w:eastAsia="Arial" w:hAnsi="Arial" w:cs="Arial"/>
          <w:color w:val="000000" w:themeColor="text1"/>
          <w:sz w:val="20"/>
          <w:szCs w:val="20"/>
        </w:rPr>
        <w:t>ensejar</w:t>
      </w:r>
      <w:proofErr w:type="gramEnd"/>
      <w:r w:rsidRPr="080C66FA">
        <w:rPr>
          <w:rFonts w:ascii="Arial" w:eastAsia="Arial" w:hAnsi="Arial" w:cs="Arial"/>
          <w:color w:val="000000" w:themeColor="text1"/>
          <w:sz w:val="20"/>
          <w:szCs w:val="20"/>
        </w:rPr>
        <w:t xml:space="preserve"> o retardamento da execução ou da entrega do objeto da contratação sem motivo justificado;</w:t>
      </w:r>
    </w:p>
    <w:p w14:paraId="26D70F8D" w14:textId="236B4972" w:rsidR="5146F408" w:rsidRDefault="41A92678" w:rsidP="00B2257B">
      <w:pPr>
        <w:pStyle w:val="PargrafodaLista"/>
        <w:keepNext/>
        <w:keepLines/>
        <w:numPr>
          <w:ilvl w:val="2"/>
          <w:numId w:val="1"/>
        </w:numPr>
        <w:tabs>
          <w:tab w:val="left" w:pos="567"/>
        </w:tabs>
        <w:jc w:val="both"/>
      </w:pPr>
      <w:proofErr w:type="gramStart"/>
      <w:r w:rsidRPr="080C66FA">
        <w:rPr>
          <w:rFonts w:ascii="Arial" w:eastAsia="Arial" w:hAnsi="Arial" w:cs="Arial"/>
          <w:color w:val="000000" w:themeColor="text1"/>
          <w:sz w:val="20"/>
          <w:szCs w:val="20"/>
        </w:rPr>
        <w:t>apresentar</w:t>
      </w:r>
      <w:proofErr w:type="gramEnd"/>
      <w:r w:rsidRPr="080C66FA">
        <w:rPr>
          <w:rFonts w:ascii="Arial" w:eastAsia="Arial" w:hAnsi="Arial" w:cs="Arial"/>
          <w:color w:val="000000" w:themeColor="text1"/>
          <w:sz w:val="20"/>
          <w:szCs w:val="20"/>
        </w:rPr>
        <w:t xml:space="preserve"> documentação falsa ou prestar declaração falsa durante a execução do contrato;</w:t>
      </w:r>
    </w:p>
    <w:p w14:paraId="72D9CBF6" w14:textId="28B949C9" w:rsidR="5146F408" w:rsidRDefault="41A92678" w:rsidP="00B2257B">
      <w:pPr>
        <w:pStyle w:val="PargrafodaLista"/>
        <w:keepNext/>
        <w:keepLines/>
        <w:numPr>
          <w:ilvl w:val="2"/>
          <w:numId w:val="1"/>
        </w:numPr>
        <w:tabs>
          <w:tab w:val="left" w:pos="567"/>
        </w:tabs>
        <w:jc w:val="both"/>
      </w:pPr>
      <w:proofErr w:type="gramStart"/>
      <w:r w:rsidRPr="080C66FA">
        <w:rPr>
          <w:rFonts w:ascii="Arial" w:eastAsia="Arial" w:hAnsi="Arial" w:cs="Arial"/>
          <w:color w:val="000000" w:themeColor="text1"/>
          <w:sz w:val="20"/>
          <w:szCs w:val="20"/>
        </w:rPr>
        <w:t>praticar</w:t>
      </w:r>
      <w:proofErr w:type="gramEnd"/>
      <w:r w:rsidRPr="080C66FA">
        <w:rPr>
          <w:rFonts w:ascii="Arial" w:eastAsia="Arial" w:hAnsi="Arial" w:cs="Arial"/>
          <w:color w:val="000000" w:themeColor="text1"/>
          <w:sz w:val="20"/>
          <w:szCs w:val="20"/>
        </w:rPr>
        <w:t xml:space="preserve"> ato fraudulento na execução do contrato;</w:t>
      </w:r>
    </w:p>
    <w:p w14:paraId="7F1AC319" w14:textId="1FB572FB" w:rsidR="5146F408" w:rsidRDefault="41A92678" w:rsidP="00B2257B">
      <w:pPr>
        <w:pStyle w:val="PargrafodaLista"/>
        <w:keepNext/>
        <w:keepLines/>
        <w:numPr>
          <w:ilvl w:val="2"/>
          <w:numId w:val="1"/>
        </w:numPr>
        <w:tabs>
          <w:tab w:val="left" w:pos="567"/>
        </w:tabs>
        <w:jc w:val="both"/>
      </w:pPr>
      <w:proofErr w:type="gramStart"/>
      <w:r w:rsidRPr="080C66FA">
        <w:rPr>
          <w:rFonts w:ascii="Arial" w:eastAsia="Arial" w:hAnsi="Arial" w:cs="Arial"/>
          <w:color w:val="000000" w:themeColor="text1"/>
          <w:sz w:val="20"/>
          <w:szCs w:val="20"/>
        </w:rPr>
        <w:t>comportar</w:t>
      </w:r>
      <w:proofErr w:type="gramEnd"/>
      <w:r w:rsidRPr="080C66FA">
        <w:rPr>
          <w:rFonts w:ascii="Arial" w:eastAsia="Arial" w:hAnsi="Arial" w:cs="Arial"/>
          <w:color w:val="000000" w:themeColor="text1"/>
          <w:sz w:val="20"/>
          <w:szCs w:val="20"/>
        </w:rPr>
        <w:t>-se de modo inidôneo ou cometer fraude de qualquer natureza;</w:t>
      </w:r>
    </w:p>
    <w:p w14:paraId="70C19507" w14:textId="09AA27AD" w:rsidR="5146F408" w:rsidRDefault="41A92678" w:rsidP="00B2257B">
      <w:pPr>
        <w:pStyle w:val="PargrafodaLista"/>
        <w:keepNext/>
        <w:keepLines/>
        <w:numPr>
          <w:ilvl w:val="2"/>
          <w:numId w:val="1"/>
        </w:numPr>
        <w:tabs>
          <w:tab w:val="left" w:pos="567"/>
        </w:tabs>
        <w:jc w:val="both"/>
      </w:pPr>
      <w:proofErr w:type="gramStart"/>
      <w:r w:rsidRPr="080C66FA">
        <w:rPr>
          <w:rFonts w:ascii="Arial" w:eastAsia="Arial" w:hAnsi="Arial" w:cs="Arial"/>
          <w:color w:val="000000" w:themeColor="text1"/>
          <w:sz w:val="20"/>
          <w:szCs w:val="20"/>
        </w:rPr>
        <w:t>praticar</w:t>
      </w:r>
      <w:proofErr w:type="gramEnd"/>
      <w:r w:rsidRPr="080C66FA">
        <w:rPr>
          <w:rFonts w:ascii="Arial" w:eastAsia="Arial" w:hAnsi="Arial" w:cs="Arial"/>
          <w:color w:val="000000" w:themeColor="text1"/>
          <w:sz w:val="20"/>
          <w:szCs w:val="20"/>
        </w:rPr>
        <w:t xml:space="preserve"> ato lesivo previsto no art. 5º da Lei nº 12.846, de 1º de agosto de 2013.</w:t>
      </w:r>
    </w:p>
    <w:p w14:paraId="22F7CEE5" w14:textId="2F1E099E" w:rsidR="5146F408" w:rsidRDefault="41A92678" w:rsidP="00B2257B">
      <w:pPr>
        <w:pStyle w:val="PargrafodaLista"/>
        <w:keepNext/>
        <w:keepLines/>
        <w:numPr>
          <w:ilvl w:val="1"/>
          <w:numId w:val="1"/>
        </w:numPr>
        <w:tabs>
          <w:tab w:val="left" w:pos="567"/>
        </w:tabs>
        <w:jc w:val="both"/>
      </w:pPr>
      <w:r>
        <w:t>Serão aplicadas ao contratado que incorrer nas infrações acima descritas as seguintes sanções:</w:t>
      </w:r>
    </w:p>
    <w:p w14:paraId="04F8561F" w14:textId="0E5DCD62" w:rsidR="5146F408" w:rsidRDefault="41A92678" w:rsidP="00B2257B">
      <w:pPr>
        <w:pStyle w:val="PargrafodaLista"/>
        <w:keepNext/>
        <w:keepLines/>
        <w:numPr>
          <w:ilvl w:val="2"/>
          <w:numId w:val="1"/>
        </w:numPr>
        <w:tabs>
          <w:tab w:val="left" w:pos="567"/>
        </w:tabs>
        <w:jc w:val="both"/>
      </w:pPr>
      <w:r w:rsidRPr="080C66FA">
        <w:rPr>
          <w:rFonts w:ascii="Arial" w:eastAsia="Arial" w:hAnsi="Arial" w:cs="Arial"/>
          <w:b/>
          <w:bCs/>
          <w:color w:val="000000" w:themeColor="text1"/>
          <w:sz w:val="20"/>
          <w:szCs w:val="20"/>
        </w:rPr>
        <w:t>Advertência</w:t>
      </w:r>
      <w:r w:rsidRPr="080C66FA">
        <w:rPr>
          <w:rFonts w:ascii="Arial" w:eastAsia="Arial" w:hAnsi="Arial" w:cs="Arial"/>
          <w:color w:val="000000" w:themeColor="text1"/>
          <w:sz w:val="20"/>
          <w:szCs w:val="20"/>
        </w:rPr>
        <w:t>, quando o contratado der causa à inexecução parcial do contrato, sempre que não se justificar a imposição de penalidade mais grave (</w:t>
      </w:r>
      <w:hyperlink r:id="rId19" w:anchor="art156%C2%A72">
        <w:r w:rsidRPr="080C66FA">
          <w:rPr>
            <w:rStyle w:val="Hyperlink"/>
            <w:rFonts w:ascii="Arial" w:eastAsia="Arial" w:hAnsi="Arial" w:cs="Arial"/>
            <w:sz w:val="20"/>
            <w:szCs w:val="20"/>
          </w:rPr>
          <w:t>art. 156, §2º, da Lei nº 14.133, de 2021</w:t>
        </w:r>
      </w:hyperlink>
      <w:r w:rsidRPr="080C66FA">
        <w:rPr>
          <w:rFonts w:ascii="Arial" w:eastAsia="Arial" w:hAnsi="Arial" w:cs="Arial"/>
          <w:color w:val="000000" w:themeColor="text1"/>
          <w:sz w:val="20"/>
          <w:szCs w:val="20"/>
        </w:rPr>
        <w:t>);</w:t>
      </w:r>
    </w:p>
    <w:p w14:paraId="0B5628B0" w14:textId="0729FA49" w:rsidR="5146F408" w:rsidRDefault="41A92678" w:rsidP="00B2257B">
      <w:pPr>
        <w:pStyle w:val="PargrafodaLista"/>
        <w:keepNext/>
        <w:keepLines/>
        <w:numPr>
          <w:ilvl w:val="2"/>
          <w:numId w:val="1"/>
        </w:numPr>
        <w:tabs>
          <w:tab w:val="left" w:pos="567"/>
        </w:tabs>
        <w:jc w:val="both"/>
      </w:pPr>
      <w:r w:rsidRPr="080C66FA">
        <w:rPr>
          <w:rFonts w:ascii="Arial" w:eastAsia="Arial" w:hAnsi="Arial" w:cs="Arial"/>
          <w:b/>
          <w:bCs/>
          <w:color w:val="000000" w:themeColor="text1"/>
          <w:sz w:val="20"/>
          <w:szCs w:val="20"/>
        </w:rPr>
        <w:t>Impedimento de licitar e contratar</w:t>
      </w:r>
      <w:r w:rsidRPr="080C66FA">
        <w:rPr>
          <w:rFonts w:ascii="Arial" w:eastAsia="Arial" w:hAnsi="Arial" w:cs="Arial"/>
          <w:color w:val="000000" w:themeColor="text1"/>
          <w:sz w:val="20"/>
          <w:szCs w:val="20"/>
        </w:rPr>
        <w:t>, quando praticadas as condutas descritas nas alíneas “b”, “c” e “d” do subitem acima deste Contrato, sempre que não se justificar a imposição de penalidade mais grave (</w:t>
      </w:r>
      <w:hyperlink r:id="rId20" w:anchor="art156%C2%A74">
        <w:r w:rsidRPr="080C66FA">
          <w:rPr>
            <w:rStyle w:val="Hyperlink"/>
            <w:rFonts w:ascii="Arial" w:eastAsia="Arial" w:hAnsi="Arial" w:cs="Arial"/>
            <w:sz w:val="20"/>
            <w:szCs w:val="20"/>
          </w:rPr>
          <w:t>art. 156, § 4º, da Lei nº 14.133, de 2021</w:t>
        </w:r>
      </w:hyperlink>
      <w:r w:rsidRPr="080C66FA">
        <w:rPr>
          <w:rFonts w:ascii="Arial" w:eastAsia="Arial" w:hAnsi="Arial" w:cs="Arial"/>
          <w:color w:val="000000" w:themeColor="text1"/>
          <w:sz w:val="20"/>
          <w:szCs w:val="20"/>
        </w:rPr>
        <w:t>);</w:t>
      </w:r>
    </w:p>
    <w:p w14:paraId="697840ED" w14:textId="0D52E2CE" w:rsidR="5146F408" w:rsidRDefault="41A92678" w:rsidP="00B2257B">
      <w:pPr>
        <w:pStyle w:val="PargrafodaLista"/>
        <w:keepNext/>
        <w:keepLines/>
        <w:numPr>
          <w:ilvl w:val="2"/>
          <w:numId w:val="1"/>
        </w:numPr>
        <w:tabs>
          <w:tab w:val="left" w:pos="567"/>
        </w:tabs>
        <w:jc w:val="both"/>
      </w:pPr>
      <w:r w:rsidRPr="080C66FA">
        <w:rPr>
          <w:rFonts w:ascii="Arial" w:eastAsia="Arial" w:hAnsi="Arial" w:cs="Arial"/>
          <w:b/>
          <w:bCs/>
          <w:color w:val="000000" w:themeColor="text1"/>
          <w:sz w:val="20"/>
          <w:szCs w:val="20"/>
        </w:rPr>
        <w:t>Declaração de inidoneidade para licitar e contratar</w:t>
      </w:r>
      <w:r w:rsidRPr="080C66FA">
        <w:rPr>
          <w:rFonts w:ascii="Arial" w:eastAsia="Arial" w:hAnsi="Arial" w:cs="Arial"/>
          <w:color w:val="000000" w:themeColor="text1"/>
          <w:sz w:val="20"/>
          <w:szCs w:val="20"/>
        </w:rPr>
        <w:t>, quando praticadas as condutas descritas nas alíneas “e”, “f”, “g” e “h” do subitem acima deste Contrato, bem como nas alíneas “b”, “c” e “d”, que justifiquem a imposição de penalidade mais grave (</w:t>
      </w:r>
      <w:hyperlink r:id="rId21" w:anchor="art156%C2%A75">
        <w:r w:rsidRPr="080C66FA">
          <w:rPr>
            <w:rStyle w:val="Hyperlink"/>
            <w:rFonts w:ascii="Arial" w:eastAsia="Arial" w:hAnsi="Arial" w:cs="Arial"/>
            <w:sz w:val="20"/>
            <w:szCs w:val="20"/>
          </w:rPr>
          <w:t>art. 156, §5º, da Lei nº 14.133, de 2021</w:t>
        </w:r>
      </w:hyperlink>
      <w:r w:rsidRPr="080C66FA">
        <w:rPr>
          <w:rFonts w:ascii="Arial" w:eastAsia="Arial" w:hAnsi="Arial" w:cs="Arial"/>
          <w:color w:val="000000" w:themeColor="text1"/>
          <w:sz w:val="20"/>
          <w:szCs w:val="20"/>
        </w:rPr>
        <w:t>).</w:t>
      </w:r>
    </w:p>
    <w:p w14:paraId="2353E8C7" w14:textId="3B266F9F" w:rsidR="5146F408" w:rsidRDefault="41A92678" w:rsidP="00B2257B">
      <w:pPr>
        <w:pStyle w:val="PargrafodaLista"/>
        <w:keepNext/>
        <w:keepLines/>
        <w:numPr>
          <w:ilvl w:val="2"/>
          <w:numId w:val="1"/>
        </w:numPr>
        <w:tabs>
          <w:tab w:val="left" w:pos="567"/>
        </w:tabs>
        <w:jc w:val="both"/>
      </w:pPr>
      <w:r w:rsidRPr="080C66FA">
        <w:rPr>
          <w:rFonts w:ascii="Arial" w:eastAsia="Arial" w:hAnsi="Arial" w:cs="Arial"/>
          <w:b/>
          <w:bCs/>
          <w:color w:val="000000" w:themeColor="text1"/>
          <w:sz w:val="20"/>
          <w:szCs w:val="20"/>
        </w:rPr>
        <w:t>Multa.</w:t>
      </w:r>
    </w:p>
    <w:p w14:paraId="14BA6F24" w14:textId="6322F4BC" w:rsidR="5146F408" w:rsidRDefault="41A92678" w:rsidP="00B2257B">
      <w:pPr>
        <w:pStyle w:val="PargrafodaLista"/>
        <w:keepNext/>
        <w:keepLines/>
        <w:numPr>
          <w:ilvl w:val="1"/>
          <w:numId w:val="1"/>
        </w:numPr>
        <w:tabs>
          <w:tab w:val="left" w:pos="567"/>
        </w:tabs>
        <w:jc w:val="both"/>
      </w:pPr>
      <w:r>
        <w:lastRenderedPageBreak/>
        <w:t>A aplicação das sanções previstas neste Contrato não exclui, em hipótese alguma, a obrigação de reparação integral do dano causado ao Contratante (</w:t>
      </w:r>
      <w:hyperlink r:id="rId22" w:anchor="art156%C2%A79">
        <w:r w:rsidRPr="080C66FA">
          <w:rPr>
            <w:rStyle w:val="Hyperlink"/>
            <w:rFonts w:ascii="Arial" w:eastAsia="Arial" w:hAnsi="Arial" w:cs="Arial"/>
            <w:sz w:val="20"/>
            <w:szCs w:val="20"/>
          </w:rPr>
          <w:t>art. 156, §9º, da Lei nº 14.133, de 2021</w:t>
        </w:r>
      </w:hyperlink>
      <w:r>
        <w:t>)</w:t>
      </w:r>
    </w:p>
    <w:p w14:paraId="51CF520E" w14:textId="040E4699" w:rsidR="5146F408" w:rsidRDefault="41A92678" w:rsidP="00B2257B">
      <w:pPr>
        <w:pStyle w:val="PargrafodaLista"/>
        <w:keepNext/>
        <w:keepLines/>
        <w:numPr>
          <w:ilvl w:val="1"/>
          <w:numId w:val="1"/>
        </w:numPr>
        <w:tabs>
          <w:tab w:val="left" w:pos="567"/>
        </w:tabs>
        <w:jc w:val="both"/>
      </w:pPr>
      <w:r>
        <w:t>Todas as sanções previstas neste Contrato poderão ser aplicadas cumulativamente com a multa (</w:t>
      </w:r>
      <w:hyperlink r:id="rId23" w:anchor="art156%C2%A77">
        <w:r w:rsidRPr="080C66FA">
          <w:rPr>
            <w:rStyle w:val="Hyperlink"/>
            <w:rFonts w:ascii="Arial" w:eastAsia="Arial" w:hAnsi="Arial" w:cs="Arial"/>
            <w:sz w:val="20"/>
            <w:szCs w:val="20"/>
          </w:rPr>
          <w:t>art. 156, §7º, da Lei nº 14.133, de 2021</w:t>
        </w:r>
      </w:hyperlink>
      <w:r>
        <w:t>).</w:t>
      </w:r>
    </w:p>
    <w:p w14:paraId="00F18EA1" w14:textId="7158B4F1" w:rsidR="5146F408" w:rsidRDefault="41A92678" w:rsidP="00B2257B">
      <w:pPr>
        <w:pStyle w:val="PargrafodaLista"/>
        <w:keepNext/>
        <w:keepLines/>
        <w:numPr>
          <w:ilvl w:val="2"/>
          <w:numId w:val="1"/>
        </w:numPr>
        <w:tabs>
          <w:tab w:val="left" w:pos="567"/>
        </w:tabs>
        <w:jc w:val="both"/>
      </w:pPr>
      <w:r>
        <w:t>Antes da aplicação da multa será facultada a defesa do interessado no prazo de 15 (quinze) dias úteis, contado da data de sua intimação (</w:t>
      </w:r>
      <w:hyperlink r:id="rId24" w:anchor="art157">
        <w:r w:rsidRPr="080C66FA">
          <w:rPr>
            <w:rStyle w:val="Hyperlink"/>
            <w:rFonts w:ascii="Arial" w:eastAsia="Arial" w:hAnsi="Arial" w:cs="Arial"/>
            <w:sz w:val="20"/>
            <w:szCs w:val="20"/>
          </w:rPr>
          <w:t>art. 157, da Lei nº 14.133, de 2021</w:t>
        </w:r>
      </w:hyperlink>
      <w:r>
        <w:t>)</w:t>
      </w:r>
    </w:p>
    <w:p w14:paraId="3F4C9175" w14:textId="417EF917" w:rsidR="5146F408" w:rsidRDefault="41A92678" w:rsidP="00B2257B">
      <w:pPr>
        <w:pStyle w:val="PargrafodaLista"/>
        <w:keepNext/>
        <w:keepLines/>
        <w:numPr>
          <w:ilvl w:val="2"/>
          <w:numId w:val="1"/>
        </w:numPr>
        <w:tabs>
          <w:tab w:val="left" w:pos="567"/>
        </w:tabs>
        <w:jc w:val="both"/>
      </w:pPr>
      <w:r>
        <w:t>Se a multa aplicada e as indenizações cabíveis forem superiores ao valor do pagamento eventualmente devido pelo Contratante ao Contratado, além da perda desse valor, a diferença será descontada da garantia prestada ou será cobrada judicialmente (</w:t>
      </w:r>
      <w:hyperlink r:id="rId25" w:anchor="art156%C2%A78">
        <w:r w:rsidRPr="080C66FA">
          <w:rPr>
            <w:rStyle w:val="Hyperlink"/>
            <w:rFonts w:ascii="Arial" w:eastAsia="Arial" w:hAnsi="Arial" w:cs="Arial"/>
            <w:sz w:val="20"/>
            <w:szCs w:val="20"/>
          </w:rPr>
          <w:t>art. 156, §8º, da Lei nº 14.133, de 2021</w:t>
        </w:r>
      </w:hyperlink>
      <w:r>
        <w:t>).</w:t>
      </w:r>
    </w:p>
    <w:p w14:paraId="0BC55A7B" w14:textId="1A54D0A0" w:rsidR="5146F408" w:rsidRDefault="41A92678" w:rsidP="00B2257B">
      <w:pPr>
        <w:pStyle w:val="PargrafodaLista"/>
        <w:keepNext/>
        <w:keepLines/>
        <w:numPr>
          <w:ilvl w:val="2"/>
          <w:numId w:val="1"/>
        </w:numPr>
        <w:tabs>
          <w:tab w:val="left" w:pos="567"/>
        </w:tabs>
        <w:jc w:val="both"/>
      </w:pPr>
      <w:r>
        <w:t xml:space="preserve">Previamente ao encaminhamento à cobrança judicial, a multa poderá ser recolhida administrativamente no prazo máximo de </w:t>
      </w:r>
      <w:r w:rsidR="00B2257B" w:rsidRPr="00B2257B">
        <w:t xml:space="preserve">05 </w:t>
      </w:r>
      <w:r w:rsidRPr="00B2257B">
        <w:t>dias</w:t>
      </w:r>
      <w:r>
        <w:t>, a contar da data do recebimento da comunicação enviada pela autoridade competente.</w:t>
      </w:r>
    </w:p>
    <w:p w14:paraId="31A37D26" w14:textId="51471F96" w:rsidR="5146F408" w:rsidRDefault="41A92678" w:rsidP="00B2257B">
      <w:pPr>
        <w:pStyle w:val="PargrafodaLista"/>
        <w:keepNext/>
        <w:keepLines/>
        <w:numPr>
          <w:ilvl w:val="1"/>
          <w:numId w:val="1"/>
        </w:numPr>
        <w:tabs>
          <w:tab w:val="left" w:pos="567"/>
        </w:tabs>
        <w:jc w:val="both"/>
      </w:pPr>
      <w:r>
        <w:t xml:space="preserve">A aplicação das sanções realizar-se-á em processo administrativo que assegure o contraditório e a ampla defesa ao Contratado, observando-se o procedimento previsto no caput e parágrafos do </w:t>
      </w:r>
      <w:hyperlink r:id="rId26" w:anchor="art158">
        <w:r w:rsidRPr="080C66FA">
          <w:rPr>
            <w:rStyle w:val="Hyperlink"/>
            <w:rFonts w:ascii="Arial" w:eastAsia="Arial" w:hAnsi="Arial" w:cs="Arial"/>
            <w:sz w:val="20"/>
            <w:szCs w:val="20"/>
          </w:rPr>
          <w:t>art. 158 da Lei nº 14.133, de 2021</w:t>
        </w:r>
      </w:hyperlink>
      <w:r>
        <w:t>, para as penalidades de impedimento de licitar e contratar e de declaração de inidoneidade para licitar ou contratar.</w:t>
      </w:r>
    </w:p>
    <w:p w14:paraId="1BA64B4E" w14:textId="71D2FB92" w:rsidR="5146F408" w:rsidRDefault="41A92678" w:rsidP="00B2257B">
      <w:pPr>
        <w:pStyle w:val="PargrafodaLista"/>
        <w:keepNext/>
        <w:keepLines/>
        <w:numPr>
          <w:ilvl w:val="1"/>
          <w:numId w:val="1"/>
        </w:numPr>
        <w:tabs>
          <w:tab w:val="left" w:pos="567"/>
        </w:tabs>
        <w:jc w:val="both"/>
      </w:pPr>
      <w:r>
        <w:t>Na aplicação das sanções serão considerados (</w:t>
      </w:r>
      <w:hyperlink r:id="rId27" w:anchor="art156%C2%A71">
        <w:r w:rsidRPr="080C66FA">
          <w:rPr>
            <w:rStyle w:val="Hyperlink"/>
            <w:rFonts w:ascii="Arial" w:eastAsia="Arial" w:hAnsi="Arial" w:cs="Arial"/>
            <w:sz w:val="20"/>
            <w:szCs w:val="20"/>
          </w:rPr>
          <w:t>art. 156, §1º, da Lei nº 14.133, de 2021</w:t>
        </w:r>
      </w:hyperlink>
      <w:r>
        <w:t>):</w:t>
      </w:r>
    </w:p>
    <w:p w14:paraId="2DE219D3" w14:textId="12B8434E" w:rsidR="5146F408" w:rsidRDefault="41A92678" w:rsidP="00B2257B">
      <w:pPr>
        <w:pStyle w:val="PargrafodaLista"/>
        <w:keepNext/>
        <w:keepLines/>
        <w:numPr>
          <w:ilvl w:val="2"/>
          <w:numId w:val="1"/>
        </w:numPr>
        <w:tabs>
          <w:tab w:val="left" w:pos="567"/>
        </w:tabs>
        <w:jc w:val="both"/>
      </w:pPr>
      <w:proofErr w:type="gramStart"/>
      <w:r w:rsidRPr="080C66FA">
        <w:rPr>
          <w:rFonts w:ascii="Arial" w:eastAsia="Arial" w:hAnsi="Arial" w:cs="Arial"/>
          <w:color w:val="000000" w:themeColor="text1"/>
          <w:sz w:val="20"/>
          <w:szCs w:val="20"/>
        </w:rPr>
        <w:t>a</w:t>
      </w:r>
      <w:proofErr w:type="gramEnd"/>
      <w:r w:rsidRPr="080C66FA">
        <w:rPr>
          <w:rFonts w:ascii="Arial" w:eastAsia="Arial" w:hAnsi="Arial" w:cs="Arial"/>
          <w:color w:val="000000" w:themeColor="text1"/>
          <w:sz w:val="20"/>
          <w:szCs w:val="20"/>
        </w:rPr>
        <w:t xml:space="preserve"> natureza e a gravidade da infração cometida;</w:t>
      </w:r>
    </w:p>
    <w:p w14:paraId="2291BAA9" w14:textId="2639AC19" w:rsidR="5146F408" w:rsidRDefault="41A92678" w:rsidP="00B2257B">
      <w:pPr>
        <w:pStyle w:val="PargrafodaLista"/>
        <w:keepNext/>
        <w:keepLines/>
        <w:numPr>
          <w:ilvl w:val="2"/>
          <w:numId w:val="1"/>
        </w:numPr>
        <w:tabs>
          <w:tab w:val="left" w:pos="567"/>
        </w:tabs>
        <w:jc w:val="both"/>
      </w:pPr>
      <w:proofErr w:type="gramStart"/>
      <w:r w:rsidRPr="080C66FA">
        <w:rPr>
          <w:rFonts w:ascii="Arial" w:eastAsia="Arial" w:hAnsi="Arial" w:cs="Arial"/>
          <w:color w:val="000000" w:themeColor="text1"/>
          <w:sz w:val="20"/>
          <w:szCs w:val="20"/>
        </w:rPr>
        <w:t>as</w:t>
      </w:r>
      <w:proofErr w:type="gramEnd"/>
      <w:r w:rsidRPr="080C66FA">
        <w:rPr>
          <w:rFonts w:ascii="Arial" w:eastAsia="Arial" w:hAnsi="Arial" w:cs="Arial"/>
          <w:color w:val="000000" w:themeColor="text1"/>
          <w:sz w:val="20"/>
          <w:szCs w:val="20"/>
        </w:rPr>
        <w:t xml:space="preserve"> peculiaridades do caso concreto;</w:t>
      </w:r>
    </w:p>
    <w:p w14:paraId="76DA1BDB" w14:textId="16711972" w:rsidR="5146F408" w:rsidRDefault="41A92678" w:rsidP="00B2257B">
      <w:pPr>
        <w:pStyle w:val="PargrafodaLista"/>
        <w:keepNext/>
        <w:keepLines/>
        <w:numPr>
          <w:ilvl w:val="2"/>
          <w:numId w:val="1"/>
        </w:numPr>
        <w:tabs>
          <w:tab w:val="left" w:pos="567"/>
        </w:tabs>
        <w:jc w:val="both"/>
      </w:pPr>
      <w:proofErr w:type="gramStart"/>
      <w:r w:rsidRPr="080C66FA">
        <w:rPr>
          <w:rFonts w:ascii="Arial" w:eastAsia="Arial" w:hAnsi="Arial" w:cs="Arial"/>
          <w:color w:val="000000" w:themeColor="text1"/>
          <w:sz w:val="20"/>
          <w:szCs w:val="20"/>
        </w:rPr>
        <w:t>as</w:t>
      </w:r>
      <w:proofErr w:type="gramEnd"/>
      <w:r w:rsidRPr="080C66FA">
        <w:rPr>
          <w:rFonts w:ascii="Arial" w:eastAsia="Arial" w:hAnsi="Arial" w:cs="Arial"/>
          <w:color w:val="000000" w:themeColor="text1"/>
          <w:sz w:val="20"/>
          <w:szCs w:val="20"/>
        </w:rPr>
        <w:t xml:space="preserve"> circunstâncias agravantes ou atenuantes;</w:t>
      </w:r>
    </w:p>
    <w:p w14:paraId="0B676468" w14:textId="53A03FFA" w:rsidR="5146F408" w:rsidRDefault="41A92678" w:rsidP="00B2257B">
      <w:pPr>
        <w:pStyle w:val="PargrafodaLista"/>
        <w:keepNext/>
        <w:keepLines/>
        <w:numPr>
          <w:ilvl w:val="2"/>
          <w:numId w:val="1"/>
        </w:numPr>
        <w:tabs>
          <w:tab w:val="left" w:pos="567"/>
        </w:tabs>
        <w:jc w:val="both"/>
      </w:pPr>
      <w:proofErr w:type="gramStart"/>
      <w:r w:rsidRPr="080C66FA">
        <w:rPr>
          <w:rFonts w:ascii="Arial" w:eastAsia="Arial" w:hAnsi="Arial" w:cs="Arial"/>
          <w:color w:val="000000" w:themeColor="text1"/>
          <w:sz w:val="20"/>
          <w:szCs w:val="20"/>
        </w:rPr>
        <w:t>os</w:t>
      </w:r>
      <w:proofErr w:type="gramEnd"/>
      <w:r w:rsidRPr="080C66FA">
        <w:rPr>
          <w:rFonts w:ascii="Arial" w:eastAsia="Arial" w:hAnsi="Arial" w:cs="Arial"/>
          <w:color w:val="000000" w:themeColor="text1"/>
          <w:sz w:val="20"/>
          <w:szCs w:val="20"/>
        </w:rPr>
        <w:t xml:space="preserve"> danos que dela provierem para o Contratante;</w:t>
      </w:r>
    </w:p>
    <w:p w14:paraId="1E4D2BF2" w14:textId="7AD0CF06" w:rsidR="5146F408" w:rsidRDefault="41A92678" w:rsidP="00B2257B">
      <w:pPr>
        <w:pStyle w:val="PargrafodaLista"/>
        <w:keepNext/>
        <w:keepLines/>
        <w:numPr>
          <w:ilvl w:val="2"/>
          <w:numId w:val="1"/>
        </w:numPr>
        <w:tabs>
          <w:tab w:val="left" w:pos="567"/>
        </w:tabs>
        <w:jc w:val="both"/>
      </w:pPr>
      <w:proofErr w:type="gramStart"/>
      <w:r w:rsidRPr="080C66FA">
        <w:rPr>
          <w:rFonts w:ascii="Arial" w:eastAsia="Arial" w:hAnsi="Arial" w:cs="Arial"/>
          <w:color w:val="000000" w:themeColor="text1"/>
          <w:sz w:val="20"/>
          <w:szCs w:val="20"/>
        </w:rPr>
        <w:t>a</w:t>
      </w:r>
      <w:proofErr w:type="gramEnd"/>
      <w:r w:rsidRPr="080C66FA">
        <w:rPr>
          <w:rFonts w:ascii="Arial" w:eastAsia="Arial" w:hAnsi="Arial" w:cs="Arial"/>
          <w:color w:val="000000" w:themeColor="text1"/>
          <w:sz w:val="20"/>
          <w:szCs w:val="20"/>
        </w:rPr>
        <w:t xml:space="preserve"> implantação ou o aperfeiçoamento de programa de integridade, conforme normas e orientações dos órgãos de controle.</w:t>
      </w:r>
    </w:p>
    <w:p w14:paraId="2D3ABB45" w14:textId="7ACE9ED6" w:rsidR="5146F408" w:rsidRDefault="41A92678" w:rsidP="00B2257B">
      <w:pPr>
        <w:pStyle w:val="PargrafodaLista"/>
        <w:keepNext/>
        <w:keepLines/>
        <w:numPr>
          <w:ilvl w:val="1"/>
          <w:numId w:val="1"/>
        </w:numPr>
        <w:tabs>
          <w:tab w:val="left" w:pos="567"/>
        </w:tabs>
        <w:jc w:val="both"/>
      </w:pPr>
      <w:r>
        <w:t xml:space="preserve">Os atos previstos como infrações administrativas na </w:t>
      </w:r>
      <w:hyperlink r:id="rId28">
        <w:r w:rsidRPr="080C66FA">
          <w:rPr>
            <w:rStyle w:val="Hyperlink"/>
            <w:rFonts w:ascii="Arial" w:eastAsia="Arial" w:hAnsi="Arial" w:cs="Arial"/>
            <w:sz w:val="20"/>
            <w:szCs w:val="20"/>
          </w:rPr>
          <w:t>Lei nº 14.133, de 2021</w:t>
        </w:r>
      </w:hyperlink>
      <w:r>
        <w:t xml:space="preserve">, ou em outras leis de licitações e contratos da Administração Pública que também sejam tipificados como atos lesivos </w:t>
      </w:r>
      <w:hyperlink r:id="rId29">
        <w:r w:rsidRPr="080C66FA">
          <w:rPr>
            <w:rStyle w:val="Hyperlink"/>
            <w:rFonts w:ascii="Arial" w:eastAsia="Arial" w:hAnsi="Arial" w:cs="Arial"/>
            <w:sz w:val="20"/>
            <w:szCs w:val="20"/>
          </w:rPr>
          <w:t>na Lei nº 12.846, de 2013</w:t>
        </w:r>
      </w:hyperlink>
      <w:r>
        <w:t xml:space="preserve">, serão apurados e julgados conjuntamente, nos mesmos autos, observados o rito procedimental e autoridade competente definidos na referida </w:t>
      </w:r>
      <w:hyperlink r:id="rId30" w:anchor="art159">
        <w:r w:rsidRPr="080C66FA">
          <w:rPr>
            <w:rStyle w:val="Hyperlink"/>
            <w:rFonts w:ascii="Arial" w:eastAsia="Arial" w:hAnsi="Arial" w:cs="Arial"/>
            <w:sz w:val="20"/>
            <w:szCs w:val="20"/>
          </w:rPr>
          <w:t>Lei (art. 159</w:t>
        </w:r>
      </w:hyperlink>
      <w:r>
        <w:t>).</w:t>
      </w:r>
    </w:p>
    <w:p w14:paraId="2BACBE7E" w14:textId="38C19D50" w:rsidR="5146F408" w:rsidRDefault="41A92678" w:rsidP="00B2257B">
      <w:pPr>
        <w:pStyle w:val="PargrafodaLista"/>
        <w:keepNext/>
        <w:keepLines/>
        <w:numPr>
          <w:ilvl w:val="1"/>
          <w:numId w:val="1"/>
        </w:numPr>
        <w:tabs>
          <w:tab w:val="left" w:pos="567"/>
        </w:tabs>
        <w:jc w:val="both"/>
      </w:pPr>
      <w: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1" w:anchor="art160">
        <w:r w:rsidRPr="080C66FA">
          <w:rPr>
            <w:rStyle w:val="Hyperlink"/>
            <w:rFonts w:ascii="Arial" w:eastAsia="Arial" w:hAnsi="Arial" w:cs="Arial"/>
            <w:sz w:val="20"/>
            <w:szCs w:val="20"/>
          </w:rPr>
          <w:t>art. 160, da Lei nº 14.133, de 2021</w:t>
        </w:r>
      </w:hyperlink>
      <w:r>
        <w:t>).</w:t>
      </w:r>
    </w:p>
    <w:p w14:paraId="5BB6F857" w14:textId="27A644C5" w:rsidR="5146F408" w:rsidRDefault="41A92678" w:rsidP="00B2257B">
      <w:pPr>
        <w:pStyle w:val="PargrafodaLista"/>
        <w:keepNext/>
        <w:keepLines/>
        <w:numPr>
          <w:ilvl w:val="1"/>
          <w:numId w:val="1"/>
        </w:numPr>
        <w:tabs>
          <w:tab w:val="left" w:pos="567"/>
        </w:tabs>
        <w:jc w:val="both"/>
      </w:pPr>
      <w:r>
        <w:t xml:space="preserve">As sanções de impedimento de licitar e contratar e declaração de inidoneidade para licitar ou contratar são passíveis de reabilitação na forma do </w:t>
      </w:r>
      <w:hyperlink r:id="rId32" w:anchor="art163">
        <w:r w:rsidRPr="080C66FA">
          <w:rPr>
            <w:rStyle w:val="Hyperlink"/>
            <w:rFonts w:ascii="Arial" w:eastAsia="Arial" w:hAnsi="Arial" w:cs="Arial"/>
            <w:sz w:val="20"/>
            <w:szCs w:val="20"/>
          </w:rPr>
          <w:t>art. 163 da Lei nº 14.133/21.</w:t>
        </w:r>
      </w:hyperlink>
    </w:p>
    <w:p w14:paraId="0A07E530" w14:textId="07413A58" w:rsidR="5146F408" w:rsidRDefault="5146F408" w:rsidP="00B2257B">
      <w:pPr>
        <w:keepNext/>
        <w:keepLines/>
        <w:tabs>
          <w:tab w:val="left" w:pos="567"/>
        </w:tabs>
        <w:jc w:val="both"/>
      </w:pPr>
    </w:p>
    <w:p w14:paraId="7D488129" w14:textId="254CFC2F" w:rsidR="5146F408" w:rsidRPr="00B2257B" w:rsidRDefault="121877C3" w:rsidP="00B2257B">
      <w:pPr>
        <w:pStyle w:val="PargrafodaLista"/>
        <w:keepNext/>
        <w:keepLines/>
        <w:numPr>
          <w:ilvl w:val="0"/>
          <w:numId w:val="1"/>
        </w:numPr>
        <w:tabs>
          <w:tab w:val="left" w:pos="567"/>
        </w:tabs>
        <w:jc w:val="both"/>
        <w:rPr>
          <w:b/>
        </w:rPr>
      </w:pPr>
      <w:r w:rsidRPr="00B2257B">
        <w:rPr>
          <w:b/>
        </w:rPr>
        <w:t>CLÁUSULA DÉCIMA QUARTA – DOTAÇÃO ORÇAMENTÁRIA (</w:t>
      </w:r>
      <w:hyperlink r:id="rId33" w:anchor="art92">
        <w:r w:rsidRPr="00B2257B">
          <w:rPr>
            <w:rStyle w:val="Hyperlink"/>
            <w:rFonts w:ascii="Arial" w:eastAsia="Arial" w:hAnsi="Arial" w:cs="Arial"/>
            <w:b/>
            <w:bCs/>
            <w:sz w:val="20"/>
            <w:szCs w:val="20"/>
          </w:rPr>
          <w:t>art. 92, VIII</w:t>
        </w:r>
      </w:hyperlink>
      <w:r w:rsidRPr="00B2257B">
        <w:rPr>
          <w:b/>
        </w:rPr>
        <w:t>)</w:t>
      </w:r>
    </w:p>
    <w:p w14:paraId="24A28180" w14:textId="45014365" w:rsidR="5146F408" w:rsidRDefault="121877C3" w:rsidP="00B2257B">
      <w:pPr>
        <w:pStyle w:val="PargrafodaLista"/>
        <w:keepNext/>
        <w:keepLines/>
        <w:numPr>
          <w:ilvl w:val="1"/>
          <w:numId w:val="1"/>
        </w:numPr>
        <w:tabs>
          <w:tab w:val="left" w:pos="567"/>
        </w:tabs>
        <w:jc w:val="both"/>
      </w:pPr>
      <w:r>
        <w:t>As despesas decorrentes da presente contratação correrão à conta de recursos específicos consignados no Orçamento deste exercício, na dotação abaixo discriminada:</w:t>
      </w:r>
    </w:p>
    <w:p w14:paraId="70387844" w14:textId="77E1D54B" w:rsidR="5146F408" w:rsidRDefault="121877C3" w:rsidP="00B2257B">
      <w:pPr>
        <w:pStyle w:val="PargrafodaLista"/>
        <w:keepNext/>
        <w:keepLines/>
        <w:numPr>
          <w:ilvl w:val="2"/>
          <w:numId w:val="1"/>
        </w:numPr>
        <w:tabs>
          <w:tab w:val="left" w:pos="567"/>
        </w:tabs>
        <w:jc w:val="both"/>
      </w:pPr>
      <w:r w:rsidRPr="080C66FA">
        <w:rPr>
          <w:rFonts w:ascii="Arial" w:eastAsia="Arial" w:hAnsi="Arial" w:cs="Arial"/>
          <w:color w:val="000000" w:themeColor="text1"/>
          <w:sz w:val="20"/>
          <w:szCs w:val="20"/>
        </w:rPr>
        <w:t>Natureza da Despesa:</w:t>
      </w:r>
    </w:p>
    <w:p w14:paraId="49884CCE" w14:textId="6D2C26CD" w:rsidR="5146F408" w:rsidRDefault="121877C3" w:rsidP="00B2257B">
      <w:pPr>
        <w:pStyle w:val="PargrafodaLista"/>
        <w:keepNext/>
        <w:keepLines/>
        <w:numPr>
          <w:ilvl w:val="1"/>
          <w:numId w:val="1"/>
        </w:numPr>
        <w:tabs>
          <w:tab w:val="left" w:pos="567"/>
        </w:tabs>
        <w:jc w:val="both"/>
      </w:pPr>
      <w:r>
        <w:t>A dotação relativa aos exercícios financeiros subsequentes será indicada após aprovação da Lei Orçamentária respectiva e liberação dos créditos correspondentes.</w:t>
      </w:r>
    </w:p>
    <w:p w14:paraId="207F16BB" w14:textId="3EFFA3BC" w:rsidR="5146F408" w:rsidRDefault="5146F408" w:rsidP="080C66FA">
      <w:pPr>
        <w:keepNext/>
        <w:keepLines/>
        <w:tabs>
          <w:tab w:val="left" w:pos="567"/>
        </w:tabs>
      </w:pPr>
    </w:p>
    <w:p w14:paraId="0ED0F589" w14:textId="4F988CD5" w:rsidR="5146F408" w:rsidRPr="00B2257B" w:rsidRDefault="121877C3" w:rsidP="00B2257B">
      <w:pPr>
        <w:pStyle w:val="PargrafodaLista"/>
        <w:keepNext/>
        <w:keepLines/>
        <w:numPr>
          <w:ilvl w:val="0"/>
          <w:numId w:val="1"/>
        </w:numPr>
        <w:tabs>
          <w:tab w:val="left" w:pos="567"/>
        </w:tabs>
        <w:jc w:val="both"/>
        <w:rPr>
          <w:b/>
        </w:rPr>
      </w:pPr>
      <w:r w:rsidRPr="00B2257B">
        <w:rPr>
          <w:b/>
        </w:rPr>
        <w:t>CLÁUSULA DÉCIMA QUINTA – DOS CASOS OMISSOS (</w:t>
      </w:r>
      <w:hyperlink r:id="rId34" w:anchor="art92">
        <w:r w:rsidRPr="00B2257B">
          <w:rPr>
            <w:rStyle w:val="Hyperlink"/>
            <w:rFonts w:ascii="Arial" w:eastAsia="Arial" w:hAnsi="Arial" w:cs="Arial"/>
            <w:b/>
            <w:bCs/>
            <w:sz w:val="20"/>
            <w:szCs w:val="20"/>
          </w:rPr>
          <w:t>art. 92, III</w:t>
        </w:r>
      </w:hyperlink>
      <w:r w:rsidRPr="00B2257B">
        <w:rPr>
          <w:b/>
        </w:rPr>
        <w:t>)</w:t>
      </w:r>
    </w:p>
    <w:p w14:paraId="1670E4F5" w14:textId="698ADA72" w:rsidR="5146F408" w:rsidRDefault="121877C3" w:rsidP="00B2257B">
      <w:pPr>
        <w:pStyle w:val="PargrafodaLista"/>
        <w:keepNext/>
        <w:keepLines/>
        <w:numPr>
          <w:ilvl w:val="1"/>
          <w:numId w:val="1"/>
        </w:numPr>
        <w:tabs>
          <w:tab w:val="left" w:pos="567"/>
        </w:tabs>
        <w:jc w:val="both"/>
      </w:pPr>
      <w:r>
        <w:t xml:space="preserve">Os casos omissos serão decididos pelo contratante, segundo as disposições contidas na </w:t>
      </w:r>
      <w:hyperlink r:id="rId35">
        <w:r w:rsidRPr="080C66FA">
          <w:rPr>
            <w:rStyle w:val="Hyperlink"/>
            <w:rFonts w:ascii="Arial" w:eastAsia="Arial" w:hAnsi="Arial" w:cs="Arial"/>
            <w:sz w:val="20"/>
            <w:szCs w:val="20"/>
          </w:rPr>
          <w:t>Lei nº 14.133, de 2021</w:t>
        </w:r>
      </w:hyperlink>
      <w:r>
        <w:t xml:space="preserve">, e demais normas aplicáveis e, subsidiariamente, segundo as disposições contidas na </w:t>
      </w:r>
      <w:hyperlink r:id="rId36">
        <w:r w:rsidRPr="080C66FA">
          <w:rPr>
            <w:rStyle w:val="Hyperlink"/>
            <w:rFonts w:ascii="Arial" w:eastAsia="Arial" w:hAnsi="Arial" w:cs="Arial"/>
            <w:sz w:val="20"/>
            <w:szCs w:val="20"/>
          </w:rPr>
          <w:t>Lei nº 8.078, de 1990 – Código de Defesa do Consumidor</w:t>
        </w:r>
      </w:hyperlink>
      <w:r>
        <w:t xml:space="preserve"> – e normas e princípios gerais dos contratos.</w:t>
      </w:r>
    </w:p>
    <w:p w14:paraId="2028FF83" w14:textId="73426D55" w:rsidR="5146F408" w:rsidRDefault="5146F408" w:rsidP="080C66FA">
      <w:pPr>
        <w:keepNext/>
        <w:keepLines/>
        <w:tabs>
          <w:tab w:val="left" w:pos="567"/>
        </w:tabs>
      </w:pPr>
    </w:p>
    <w:p w14:paraId="01AD0E0E" w14:textId="41C1DB88" w:rsidR="5146F408" w:rsidRPr="00B2257B" w:rsidRDefault="121877C3" w:rsidP="080C66FA">
      <w:pPr>
        <w:pStyle w:val="PargrafodaLista"/>
        <w:keepNext/>
        <w:keepLines/>
        <w:numPr>
          <w:ilvl w:val="0"/>
          <w:numId w:val="1"/>
        </w:numPr>
        <w:tabs>
          <w:tab w:val="left" w:pos="567"/>
        </w:tabs>
        <w:rPr>
          <w:b/>
        </w:rPr>
      </w:pPr>
      <w:r w:rsidRPr="00B2257B">
        <w:rPr>
          <w:b/>
        </w:rPr>
        <w:t>CLÁUSULA DÉCIMA SEXTA – ALTERAÇÕES</w:t>
      </w:r>
    </w:p>
    <w:p w14:paraId="5127522C" w14:textId="31738957" w:rsidR="5146F408" w:rsidRDefault="121877C3" w:rsidP="00B2257B">
      <w:pPr>
        <w:pStyle w:val="PargrafodaLista"/>
        <w:keepNext/>
        <w:keepLines/>
        <w:numPr>
          <w:ilvl w:val="1"/>
          <w:numId w:val="1"/>
        </w:numPr>
        <w:tabs>
          <w:tab w:val="left" w:pos="567"/>
        </w:tabs>
        <w:jc w:val="both"/>
      </w:pPr>
      <w:r>
        <w:t xml:space="preserve">Eventuais alterações contratuais reger-se-ão pela disciplina dos </w:t>
      </w:r>
      <w:hyperlink r:id="rId37" w:anchor="art124">
        <w:proofErr w:type="spellStart"/>
        <w:r w:rsidRPr="080C66FA">
          <w:rPr>
            <w:rStyle w:val="Hyperlink"/>
            <w:rFonts w:ascii="Arial" w:eastAsia="Arial" w:hAnsi="Arial" w:cs="Arial"/>
            <w:sz w:val="20"/>
            <w:szCs w:val="20"/>
          </w:rPr>
          <w:t>arts</w:t>
        </w:r>
        <w:proofErr w:type="spellEnd"/>
        <w:r w:rsidRPr="080C66FA">
          <w:rPr>
            <w:rStyle w:val="Hyperlink"/>
            <w:rFonts w:ascii="Arial" w:eastAsia="Arial" w:hAnsi="Arial" w:cs="Arial"/>
            <w:sz w:val="20"/>
            <w:szCs w:val="20"/>
          </w:rPr>
          <w:t>. 124 e seguintes da Lei nº 14.133, de 2021</w:t>
        </w:r>
      </w:hyperlink>
      <w:r>
        <w:t>.</w:t>
      </w:r>
    </w:p>
    <w:p w14:paraId="441533A8" w14:textId="62C53AE1" w:rsidR="5146F408" w:rsidRDefault="121877C3" w:rsidP="00B2257B">
      <w:pPr>
        <w:pStyle w:val="PargrafodaLista"/>
        <w:keepNext/>
        <w:keepLines/>
        <w:numPr>
          <w:ilvl w:val="1"/>
          <w:numId w:val="1"/>
        </w:numPr>
        <w:tabs>
          <w:tab w:val="left" w:pos="567"/>
        </w:tabs>
        <w:jc w:val="both"/>
      </w:pPr>
      <w:r>
        <w:t>O contratado é obrigado a aceitar, nas mesmas condições contratuais, os acréscimos ou supressões que se fizerem necessários, até o limite de 25% (vinte e cinco por cento) do valor inicial atualizado do contrato.</w:t>
      </w:r>
    </w:p>
    <w:p w14:paraId="18C255FA" w14:textId="43727E98" w:rsidR="5146F408" w:rsidRDefault="121877C3" w:rsidP="00B2257B">
      <w:pPr>
        <w:pStyle w:val="PargrafodaLista"/>
        <w:keepNext/>
        <w:keepLines/>
        <w:numPr>
          <w:ilvl w:val="1"/>
          <w:numId w:val="1"/>
        </w:numPr>
        <w:tabs>
          <w:tab w:val="left" w:pos="567"/>
        </w:tabs>
        <w:jc w:val="both"/>
      </w:pPr>
      <w:r>
        <w:t>As alterações contratuais deverão ser promovidas mediante celebração de termo aditivo, salvo nos casos de justificada necessidade de antecipação de seus efeitos, hipótese em que a formalização do aditivo deverá ocorrer no prazo máximo de 1 (um) mês (art. 132 da Lei nº 14.133, de 2021).</w:t>
      </w:r>
    </w:p>
    <w:p w14:paraId="60C5AA7F" w14:textId="5CF77C5D" w:rsidR="5146F408" w:rsidRDefault="121877C3" w:rsidP="00B2257B">
      <w:pPr>
        <w:pStyle w:val="PargrafodaLista"/>
        <w:keepNext/>
        <w:keepLines/>
        <w:numPr>
          <w:ilvl w:val="1"/>
          <w:numId w:val="1"/>
        </w:numPr>
        <w:tabs>
          <w:tab w:val="left" w:pos="567"/>
        </w:tabs>
        <w:jc w:val="both"/>
      </w:pPr>
      <w:r>
        <w:t xml:space="preserve">Registros que não caracterizam alteração do contrato podem ser realizados por simples apostila, dispensada a celebração de termo aditivo, na forma do </w:t>
      </w:r>
      <w:hyperlink r:id="rId38" w:anchor="art136">
        <w:r w:rsidRPr="080C66FA">
          <w:rPr>
            <w:rStyle w:val="Hyperlink"/>
            <w:rFonts w:ascii="Arial" w:eastAsia="Arial" w:hAnsi="Arial" w:cs="Arial"/>
            <w:sz w:val="20"/>
            <w:szCs w:val="20"/>
          </w:rPr>
          <w:t>art. 136 da Lei nº 14.133, de 2021</w:t>
        </w:r>
      </w:hyperlink>
      <w:r>
        <w:t>.</w:t>
      </w:r>
    </w:p>
    <w:p w14:paraId="7E3FB0CD" w14:textId="53AE8CF4" w:rsidR="5146F408" w:rsidRDefault="5146F408" w:rsidP="080C66FA">
      <w:pPr>
        <w:keepNext/>
        <w:keepLines/>
        <w:tabs>
          <w:tab w:val="left" w:pos="567"/>
        </w:tabs>
      </w:pPr>
    </w:p>
    <w:p w14:paraId="524C42D6" w14:textId="50E9F61B" w:rsidR="5146F408" w:rsidRPr="00B2257B" w:rsidRDefault="121877C3" w:rsidP="080C66FA">
      <w:pPr>
        <w:pStyle w:val="PargrafodaLista"/>
        <w:keepNext/>
        <w:keepLines/>
        <w:numPr>
          <w:ilvl w:val="0"/>
          <w:numId w:val="1"/>
        </w:numPr>
        <w:tabs>
          <w:tab w:val="left" w:pos="567"/>
        </w:tabs>
        <w:rPr>
          <w:b/>
        </w:rPr>
      </w:pPr>
      <w:r w:rsidRPr="00B2257B">
        <w:rPr>
          <w:b/>
        </w:rPr>
        <w:t>CLÁUSULA DÉCIMA SÉTIMA – PUBLICAÇÃO</w:t>
      </w:r>
    </w:p>
    <w:p w14:paraId="1E3ED425" w14:textId="58FB1798" w:rsidR="5146F408" w:rsidRDefault="121877C3" w:rsidP="00B2257B">
      <w:pPr>
        <w:pStyle w:val="PargrafodaLista"/>
        <w:keepNext/>
        <w:keepLines/>
        <w:numPr>
          <w:ilvl w:val="1"/>
          <w:numId w:val="1"/>
        </w:numPr>
        <w:tabs>
          <w:tab w:val="left" w:pos="567"/>
        </w:tabs>
        <w:jc w:val="both"/>
      </w:pPr>
      <w:r>
        <w:t xml:space="preserve">Incumbirá ao contratante divulgar o presente instrumento no Portal Nacional de Contratações Públicas (PNCP), na forma prevista no </w:t>
      </w:r>
      <w:hyperlink r:id="rId39" w:anchor="art94">
        <w:r w:rsidRPr="080C66FA">
          <w:rPr>
            <w:rStyle w:val="Hyperlink"/>
            <w:rFonts w:ascii="Arial" w:eastAsia="Arial" w:hAnsi="Arial" w:cs="Arial"/>
            <w:sz w:val="20"/>
            <w:szCs w:val="20"/>
          </w:rPr>
          <w:t>art. 94 da Lei 14.133, de 2021</w:t>
        </w:r>
      </w:hyperlink>
      <w:r>
        <w:t xml:space="preserve">, bem como no respectivo sítio oficial na Internet, em atenção ao art. 91, caput, da Lei n.º 14.133, de 2021, e ao </w:t>
      </w:r>
      <w:hyperlink r:id="rId40" w:anchor="art8%C2%A72">
        <w:r w:rsidRPr="080C66FA">
          <w:rPr>
            <w:rStyle w:val="Hyperlink"/>
            <w:rFonts w:ascii="Arial" w:eastAsia="Arial" w:hAnsi="Arial" w:cs="Arial"/>
            <w:sz w:val="20"/>
            <w:szCs w:val="20"/>
          </w:rPr>
          <w:t>art. 8º, §2º, da Lei n. 12.527, de 2011</w:t>
        </w:r>
      </w:hyperlink>
      <w:r>
        <w:t>.</w:t>
      </w:r>
    </w:p>
    <w:p w14:paraId="06CF9E58" w14:textId="10186297" w:rsidR="5146F408" w:rsidRDefault="5146F408" w:rsidP="080C66FA">
      <w:pPr>
        <w:keepNext/>
        <w:keepLines/>
        <w:tabs>
          <w:tab w:val="left" w:pos="567"/>
        </w:tabs>
      </w:pPr>
    </w:p>
    <w:p w14:paraId="374470E9" w14:textId="1F7BA199" w:rsidR="5146F408" w:rsidRPr="00B2257B" w:rsidRDefault="121877C3" w:rsidP="080C66FA">
      <w:pPr>
        <w:pStyle w:val="PargrafodaLista"/>
        <w:keepNext/>
        <w:keepLines/>
        <w:numPr>
          <w:ilvl w:val="0"/>
          <w:numId w:val="1"/>
        </w:numPr>
        <w:tabs>
          <w:tab w:val="left" w:pos="567"/>
        </w:tabs>
        <w:rPr>
          <w:b/>
        </w:rPr>
      </w:pPr>
      <w:r w:rsidRPr="00B2257B">
        <w:rPr>
          <w:b/>
        </w:rPr>
        <w:t>CLÁUSULA DÉCIMA OITAVA– FORO (</w:t>
      </w:r>
      <w:hyperlink r:id="rId41" w:anchor="art92%C2%A71">
        <w:r w:rsidRPr="00B2257B">
          <w:rPr>
            <w:rStyle w:val="Hyperlink"/>
            <w:rFonts w:ascii="Arial" w:eastAsia="Arial" w:hAnsi="Arial" w:cs="Arial"/>
            <w:b/>
            <w:bCs/>
            <w:sz w:val="20"/>
            <w:szCs w:val="20"/>
          </w:rPr>
          <w:t>art. 92, §1º</w:t>
        </w:r>
      </w:hyperlink>
      <w:r w:rsidRPr="00B2257B">
        <w:rPr>
          <w:b/>
        </w:rPr>
        <w:t>)</w:t>
      </w:r>
    </w:p>
    <w:p w14:paraId="6A153408" w14:textId="30956456" w:rsidR="5146F408" w:rsidRDefault="121877C3" w:rsidP="00B2257B">
      <w:pPr>
        <w:pStyle w:val="PargrafodaLista"/>
        <w:keepNext/>
        <w:keepLines/>
        <w:numPr>
          <w:ilvl w:val="1"/>
          <w:numId w:val="1"/>
        </w:numPr>
        <w:tabs>
          <w:tab w:val="left" w:pos="567"/>
        </w:tabs>
        <w:jc w:val="both"/>
      </w:pPr>
      <w:r>
        <w:lastRenderedPageBreak/>
        <w:t xml:space="preserve">Fica eleito o Foro da Comarca de Dois Córregos-SP para dirimir os litígios que decorrerem da execução deste Termo de Contrato que não puderem ser compostos pela conciliação, conforme </w:t>
      </w:r>
      <w:hyperlink r:id="rId42" w:anchor="art92%C2%A71">
        <w:r w:rsidRPr="080C66FA">
          <w:rPr>
            <w:rStyle w:val="Hyperlink"/>
            <w:rFonts w:ascii="Arial" w:eastAsia="Arial" w:hAnsi="Arial" w:cs="Arial"/>
            <w:sz w:val="20"/>
            <w:szCs w:val="20"/>
          </w:rPr>
          <w:t>art. 92, §1º, da Lei nº 14.133/21.</w:t>
        </w:r>
      </w:hyperlink>
    </w:p>
    <w:p w14:paraId="3F4A915E" w14:textId="3A20D031" w:rsidR="5146F408" w:rsidRDefault="5146F408" w:rsidP="080C66FA">
      <w:pPr>
        <w:keepNext/>
        <w:keepLines/>
        <w:tabs>
          <w:tab w:val="left" w:pos="567"/>
        </w:tabs>
      </w:pPr>
    </w:p>
    <w:p w14:paraId="4ABB3378" w14:textId="3C4C46FB" w:rsidR="5146F408" w:rsidRPr="00B2257B" w:rsidRDefault="121877C3" w:rsidP="080C66FA">
      <w:pPr>
        <w:keepNext/>
        <w:keepLines/>
        <w:tabs>
          <w:tab w:val="left" w:pos="567"/>
        </w:tabs>
      </w:pPr>
      <w:r w:rsidRPr="00B2257B">
        <w:t>Dois Córregos, dia de mês de ano.</w:t>
      </w:r>
    </w:p>
    <w:p w14:paraId="6861ADF3" w14:textId="54386FD5" w:rsidR="5146F408" w:rsidRPr="00B2257B" w:rsidRDefault="5146F408" w:rsidP="080C66FA">
      <w:pPr>
        <w:keepNext/>
        <w:keepLines/>
        <w:tabs>
          <w:tab w:val="left" w:pos="567"/>
        </w:tabs>
      </w:pPr>
    </w:p>
    <w:p w14:paraId="208F4D28" w14:textId="2F84BAD1" w:rsidR="5146F408" w:rsidRPr="00B2257B" w:rsidRDefault="121877C3" w:rsidP="080C66FA">
      <w:pPr>
        <w:keepNext/>
        <w:keepLines/>
        <w:tabs>
          <w:tab w:val="left" w:pos="567"/>
        </w:tabs>
      </w:pPr>
      <w:r w:rsidRPr="00B2257B">
        <w:t>Nome do Presidente da Câmara Municipal de Dois Córregos</w:t>
      </w:r>
    </w:p>
    <w:p w14:paraId="0B68D9F3" w14:textId="351D6CFD" w:rsidR="5146F408" w:rsidRPr="00B2257B" w:rsidRDefault="121877C3" w:rsidP="080C66FA">
      <w:pPr>
        <w:keepNext/>
        <w:keepLines/>
        <w:tabs>
          <w:tab w:val="left" w:pos="567"/>
        </w:tabs>
      </w:pPr>
      <w:r w:rsidRPr="00B2257B">
        <w:t>Presidente da Câmara Municipal de Dois Córregos</w:t>
      </w:r>
    </w:p>
    <w:p w14:paraId="23511270" w14:textId="6235A303" w:rsidR="5146F408" w:rsidRPr="00B2257B" w:rsidRDefault="5146F408" w:rsidP="080C66FA">
      <w:pPr>
        <w:keepNext/>
        <w:keepLines/>
        <w:tabs>
          <w:tab w:val="left" w:pos="567"/>
        </w:tabs>
      </w:pPr>
    </w:p>
    <w:p w14:paraId="5E0E5258" w14:textId="16C1AE26" w:rsidR="5146F408" w:rsidRPr="00B2257B" w:rsidRDefault="121877C3" w:rsidP="080C66FA">
      <w:pPr>
        <w:keepNext/>
        <w:keepLines/>
        <w:tabs>
          <w:tab w:val="left" w:pos="567"/>
        </w:tabs>
      </w:pPr>
      <w:r w:rsidRPr="00B2257B">
        <w:t>Representante Legal do Contratado</w:t>
      </w:r>
    </w:p>
    <w:sectPr w:rsidR="5146F408" w:rsidRPr="00B2257B" w:rsidSect="00B82A07">
      <w:headerReference w:type="default" r:id="rId43"/>
      <w:footerReference w:type="default" r:id="rId44"/>
      <w:type w:val="continuous"/>
      <w:pgSz w:w="11906" w:h="16838"/>
      <w:pgMar w:top="2127" w:right="851" w:bottom="1701" w:left="1701" w:header="284" w:footer="35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6D732" w14:textId="77777777" w:rsidR="000910D9" w:rsidRDefault="000910D9" w:rsidP="00387855">
      <w:pPr>
        <w:spacing w:after="0" w:line="240" w:lineRule="auto"/>
      </w:pPr>
      <w:r>
        <w:separator/>
      </w:r>
    </w:p>
  </w:endnote>
  <w:endnote w:type="continuationSeparator" w:id="0">
    <w:p w14:paraId="26C17163" w14:textId="77777777" w:rsidR="000910D9" w:rsidRDefault="000910D9" w:rsidP="00387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543660"/>
      <w:docPartObj>
        <w:docPartGallery w:val="Page Numbers (Bottom of Page)"/>
        <w:docPartUnique/>
      </w:docPartObj>
    </w:sdtPr>
    <w:sdtEndPr/>
    <w:sdtContent>
      <w:p w14:paraId="4308B5BB" w14:textId="49C95EC3" w:rsidR="009B1A34" w:rsidRPr="009F154A" w:rsidRDefault="009B1A34" w:rsidP="009B1A34">
        <w:pPr>
          <w:pStyle w:val="Cabealho"/>
          <w:jc w:val="center"/>
          <w:rPr>
            <w:color w:val="1F497D" w:themeColor="text2"/>
            <w:sz w:val="18"/>
            <w:szCs w:val="18"/>
          </w:rPr>
        </w:pPr>
        <w:r w:rsidRPr="009F154A">
          <w:rPr>
            <w:color w:val="1F497D" w:themeColor="text2"/>
            <w:sz w:val="18"/>
            <w:szCs w:val="18"/>
          </w:rPr>
          <w:t>Av. D. Pedro I, 455 – CEP 17300-0</w:t>
        </w:r>
        <w:r w:rsidR="00206F8B">
          <w:rPr>
            <w:color w:val="1F497D" w:themeColor="text2"/>
            <w:sz w:val="18"/>
            <w:szCs w:val="18"/>
          </w:rPr>
          <w:t>49</w:t>
        </w:r>
        <w:r w:rsidR="003C672B">
          <w:rPr>
            <w:color w:val="1F497D" w:themeColor="text2"/>
            <w:sz w:val="18"/>
            <w:szCs w:val="18"/>
          </w:rPr>
          <w:t xml:space="preserve"> </w:t>
        </w:r>
        <w:r w:rsidR="00D70BAE">
          <w:rPr>
            <w:color w:val="1F497D" w:themeColor="text2"/>
            <w:sz w:val="18"/>
            <w:szCs w:val="18"/>
          </w:rPr>
          <w:t>-</w:t>
        </w:r>
        <w:r w:rsidR="003C672B">
          <w:rPr>
            <w:color w:val="1F497D" w:themeColor="text2"/>
            <w:sz w:val="18"/>
            <w:szCs w:val="18"/>
          </w:rPr>
          <w:t xml:space="preserve"> </w:t>
        </w:r>
        <w:r>
          <w:rPr>
            <w:color w:val="1F497D" w:themeColor="text2"/>
            <w:sz w:val="18"/>
            <w:szCs w:val="18"/>
          </w:rPr>
          <w:t>Dois Córregos – Estado de São Paulo - Brasil</w:t>
        </w:r>
      </w:p>
      <w:p w14:paraId="236C8AED" w14:textId="21CC83F4" w:rsidR="005B48AF" w:rsidRDefault="144571BE" w:rsidP="144571BE">
        <w:pPr>
          <w:pStyle w:val="Cabealho"/>
          <w:jc w:val="center"/>
          <w:rPr>
            <w:color w:val="1F497D" w:themeColor="text2"/>
            <w:sz w:val="18"/>
            <w:szCs w:val="18"/>
          </w:rPr>
        </w:pPr>
        <w:r w:rsidRPr="144571BE">
          <w:rPr>
            <w:color w:val="1F497D" w:themeColor="text2"/>
            <w:sz w:val="18"/>
            <w:szCs w:val="18"/>
          </w:rPr>
          <w:t>Fones (14) 3652-2033/3652-3553 – E-mail camara@doiscorregos.sp.leg.br</w:t>
        </w:r>
      </w:p>
      <w:p w14:paraId="0C38CA96" w14:textId="7A70C987" w:rsidR="009B1A34" w:rsidRPr="00245730" w:rsidRDefault="000910D9" w:rsidP="144571BE">
        <w:pPr>
          <w:pStyle w:val="Rodap"/>
          <w:jc w:val="right"/>
          <w:rPr>
            <w:b/>
            <w:bCs/>
            <w:color w:val="002060"/>
            <w:sz w:val="20"/>
            <w:szCs w:val="20"/>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BAABE" w14:textId="77777777" w:rsidR="000910D9" w:rsidRDefault="000910D9" w:rsidP="00387855">
      <w:pPr>
        <w:spacing w:after="0" w:line="240" w:lineRule="auto"/>
      </w:pPr>
      <w:r>
        <w:separator/>
      </w:r>
    </w:p>
  </w:footnote>
  <w:footnote w:type="continuationSeparator" w:id="0">
    <w:p w14:paraId="752F7E72" w14:textId="77777777" w:rsidR="000910D9" w:rsidRDefault="000910D9" w:rsidP="00387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7768E" w14:textId="77777777" w:rsidR="009B1A34" w:rsidRDefault="009B1A34" w:rsidP="009B1A34">
    <w:pPr>
      <w:pStyle w:val="Cabealho"/>
    </w:pPr>
    <w:r>
      <w:rPr>
        <w:noProof/>
        <w:lang w:eastAsia="pt-BR"/>
      </w:rPr>
      <w:drawing>
        <wp:anchor distT="0" distB="0" distL="114300" distR="114300" simplePos="0" relativeHeight="251658240" behindDoc="1" locked="0" layoutInCell="1" allowOverlap="1" wp14:anchorId="3CB84BBF" wp14:editId="053EC485">
          <wp:simplePos x="0" y="0"/>
          <wp:positionH relativeFrom="margin">
            <wp:align>center</wp:align>
          </wp:positionH>
          <wp:positionV relativeFrom="paragraph">
            <wp:posOffset>13335</wp:posOffset>
          </wp:positionV>
          <wp:extent cx="668655" cy="835819"/>
          <wp:effectExtent l="0" t="0" r="0" b="2540"/>
          <wp:wrapNone/>
          <wp:docPr id="4" name="Imagem 4" descr="Brasão do Municí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do Município"/>
                  <pic:cNvPicPr>
                    <a:picLocks noChangeAspect="1" noChangeArrowheads="1"/>
                  </pic:cNvPicPr>
                </pic:nvPicPr>
                <pic:blipFill>
                  <a:blip r:embed="rId1"/>
                  <a:srcRect/>
                  <a:stretch>
                    <a:fillRect/>
                  </a:stretch>
                </pic:blipFill>
                <pic:spPr bwMode="auto">
                  <a:xfrm>
                    <a:off x="0" y="0"/>
                    <a:ext cx="668655" cy="83581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DEC1D65" w14:textId="77777777" w:rsidR="009B1A34" w:rsidRDefault="009B1A34" w:rsidP="009B1A34">
    <w:pPr>
      <w:pStyle w:val="Cabealho"/>
      <w:tabs>
        <w:tab w:val="clear" w:pos="4252"/>
        <w:tab w:val="center" w:pos="4678"/>
      </w:tabs>
    </w:pPr>
    <w:r>
      <w:ptab w:relativeTo="margin" w:alignment="center" w:leader="none"/>
    </w:r>
  </w:p>
  <w:p w14:paraId="6630969D" w14:textId="77777777" w:rsidR="009B1A34" w:rsidRDefault="009B1A34" w:rsidP="009B1A34">
    <w:pPr>
      <w:pStyle w:val="Cabealho"/>
      <w:tabs>
        <w:tab w:val="clear" w:pos="4252"/>
        <w:tab w:val="clear" w:pos="8504"/>
        <w:tab w:val="left" w:pos="2400"/>
      </w:tabs>
    </w:pPr>
    <w:r>
      <w:tab/>
    </w:r>
  </w:p>
  <w:p w14:paraId="710EE6AA" w14:textId="77777777" w:rsidR="009B1A34" w:rsidRDefault="009B1A34" w:rsidP="009B1A34">
    <w:pPr>
      <w:pStyle w:val="Cabealho"/>
    </w:pPr>
  </w:p>
  <w:p w14:paraId="63B3FB98" w14:textId="77777777" w:rsidR="009B1A34" w:rsidRDefault="009B1A34" w:rsidP="009B1A34">
    <w:pPr>
      <w:pStyle w:val="Cabealho"/>
    </w:pPr>
  </w:p>
  <w:p w14:paraId="0AC7EF88" w14:textId="77777777" w:rsidR="009B1A34" w:rsidRDefault="009B1A34" w:rsidP="009B1A34">
    <w:pPr>
      <w:pStyle w:val="Cabealho"/>
      <w:jc w:val="center"/>
      <w:rPr>
        <w:b/>
        <w:color w:val="1F497D" w:themeColor="text2"/>
        <w:sz w:val="18"/>
        <w:szCs w:val="18"/>
      </w:rPr>
    </w:pPr>
    <w:r>
      <w:rPr>
        <w:b/>
        <w:color w:val="1F497D" w:themeColor="text2"/>
        <w:sz w:val="18"/>
        <w:szCs w:val="18"/>
      </w:rPr>
      <w:t>CÂMA</w:t>
    </w:r>
    <w:r w:rsidRPr="009F154A">
      <w:rPr>
        <w:b/>
        <w:color w:val="1F497D" w:themeColor="text2"/>
        <w:sz w:val="18"/>
        <w:szCs w:val="18"/>
      </w:rPr>
      <w:t>RA MUNICIPAL DE DOIS CÓRREGOS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D6438"/>
    <w:multiLevelType w:val="multilevel"/>
    <w:tmpl w:val="2D4E53CE"/>
    <w:lvl w:ilvl="0">
      <w:start w:val="1"/>
      <w:numFmt w:val="decimal"/>
      <w:pStyle w:val="Nivel01"/>
      <w:lvlText w:val="%1"/>
      <w:lvlJc w:val="left"/>
      <w:pPr>
        <w:ind w:left="1776" w:hanging="360"/>
      </w:pPr>
      <w:rPr>
        <w:rFonts w:hint="default"/>
      </w:rPr>
    </w:lvl>
    <w:lvl w:ilvl="1">
      <w:start w:val="1"/>
      <w:numFmt w:val="decimal"/>
      <w:pStyle w:val="Nivel2"/>
      <w:lvlText w:val="%1.%2"/>
      <w:lvlJc w:val="left"/>
      <w:pPr>
        <w:ind w:left="2136" w:hanging="360"/>
      </w:pPr>
    </w:lvl>
    <w:lvl w:ilvl="2">
      <w:start w:val="1"/>
      <w:numFmt w:val="decimal"/>
      <w:pStyle w:val="Nivel3"/>
      <w:isLgl/>
      <w:lvlText w:val="%1.%2.%3"/>
      <w:lvlJc w:val="left"/>
      <w:pPr>
        <w:ind w:left="2856" w:hanging="720"/>
      </w:pPr>
      <w:rPr>
        <w:rFonts w:hint="default"/>
      </w:rPr>
    </w:lvl>
    <w:lvl w:ilvl="3">
      <w:start w:val="1"/>
      <w:numFmt w:val="decimal"/>
      <w:pStyle w:val="Nivel4"/>
      <w:isLgl/>
      <w:lvlText w:val="%1.%2.%3.%4"/>
      <w:lvlJc w:val="left"/>
      <w:pPr>
        <w:ind w:left="3216" w:hanging="720"/>
      </w:pPr>
      <w:rPr>
        <w:rFonts w:hint="default"/>
      </w:rPr>
    </w:lvl>
    <w:lvl w:ilvl="4">
      <w:start w:val="1"/>
      <w:numFmt w:val="decimal"/>
      <w:isLgl/>
      <w:lvlText w:val="%1.%2.%3.%4.%5"/>
      <w:lvlJc w:val="left"/>
      <w:pPr>
        <w:ind w:left="3936" w:hanging="1080"/>
      </w:pPr>
      <w:rPr>
        <w:rFonts w:hint="default"/>
      </w:rPr>
    </w:lvl>
    <w:lvl w:ilvl="5">
      <w:start w:val="1"/>
      <w:numFmt w:val="decimal"/>
      <w:isLgl/>
      <w:lvlText w:val="%1.%2.%3.%4.%5.%6"/>
      <w:lvlJc w:val="left"/>
      <w:pPr>
        <w:ind w:left="4296" w:hanging="1080"/>
      </w:pPr>
      <w:rPr>
        <w:rFonts w:hint="default"/>
      </w:rPr>
    </w:lvl>
    <w:lvl w:ilvl="6">
      <w:start w:val="1"/>
      <w:numFmt w:val="decimal"/>
      <w:isLgl/>
      <w:lvlText w:val="%1.%2.%3.%4.%5.%6.%7"/>
      <w:lvlJc w:val="left"/>
      <w:pPr>
        <w:ind w:left="5016" w:hanging="1440"/>
      </w:pPr>
      <w:rPr>
        <w:rFonts w:hint="default"/>
      </w:rPr>
    </w:lvl>
    <w:lvl w:ilvl="7">
      <w:start w:val="1"/>
      <w:numFmt w:val="decimal"/>
      <w:isLgl/>
      <w:lvlText w:val="%1.%2.%3.%4.%5.%6.%7.%8"/>
      <w:lvlJc w:val="left"/>
      <w:pPr>
        <w:ind w:left="5376" w:hanging="1440"/>
      </w:pPr>
      <w:rPr>
        <w:rFonts w:hint="default"/>
      </w:rPr>
    </w:lvl>
    <w:lvl w:ilvl="8">
      <w:start w:val="1"/>
      <w:numFmt w:val="decimal"/>
      <w:isLgl/>
      <w:lvlText w:val="%1.%2.%3.%4.%5.%6.%7.%8.%9"/>
      <w:lvlJc w:val="left"/>
      <w:pPr>
        <w:ind w:left="6096" w:hanging="1800"/>
      </w:pPr>
      <w:rPr>
        <w:rFonts w:hint="default"/>
      </w:rPr>
    </w:lvl>
  </w:abstractNum>
  <w:abstractNum w:abstractNumId="1" w15:restartNumberingAfterBreak="0">
    <w:nsid w:val="0B987E3D"/>
    <w:multiLevelType w:val="hybridMultilevel"/>
    <w:tmpl w:val="B76E8068"/>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15FB7E57"/>
    <w:multiLevelType w:val="hybridMultilevel"/>
    <w:tmpl w:val="D53E3E24"/>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1EB9CCEF"/>
    <w:multiLevelType w:val="multilevel"/>
    <w:tmpl w:val="5AAE490A"/>
    <w:lvl w:ilvl="0">
      <w:start w:val="1"/>
      <w:numFmt w:val="decimal"/>
      <w:lvlText w:val="%1."/>
      <w:lvlJc w:val="left"/>
      <w:pPr>
        <w:ind w:left="720" w:hanging="360"/>
      </w:pPr>
    </w:lvl>
    <w:lvl w:ilvl="1">
      <w:start w:val="1"/>
      <w:numFmt w:val="decimal"/>
      <w:lvlText w:val="%1.%2."/>
      <w:lvlJc w:val="left"/>
      <w:pPr>
        <w:ind w:left="1440" w:hanging="360"/>
      </w:pPr>
    </w:lvl>
    <w:lvl w:ilvl="2">
      <w:start w:val="4"/>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21479413"/>
    <w:multiLevelType w:val="multilevel"/>
    <w:tmpl w:val="86E225D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22EC9908"/>
    <w:multiLevelType w:val="multilevel"/>
    <w:tmpl w:val="FE3CFA4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31B23F11"/>
    <w:multiLevelType w:val="hybridMultilevel"/>
    <w:tmpl w:val="CF4C11D2"/>
    <w:lvl w:ilvl="0" w:tplc="04160005">
      <w:start w:val="1"/>
      <w:numFmt w:val="bullet"/>
      <w:lvlText w:val=""/>
      <w:lvlJc w:val="left"/>
      <w:pPr>
        <w:ind w:left="1065" w:hanging="705"/>
      </w:pPr>
      <w:rPr>
        <w:rFonts w:ascii="Wingdings" w:hAnsi="Wingdings" w:hint="default"/>
      </w:rPr>
    </w:lvl>
    <w:lvl w:ilvl="1" w:tplc="DE2CDDEA">
      <w:start w:val="1905"/>
      <w:numFmt w:val="bullet"/>
      <w:lvlText w:val="•"/>
      <w:lvlJc w:val="left"/>
      <w:pPr>
        <w:ind w:left="1785" w:hanging="705"/>
      </w:pPr>
      <w:rPr>
        <w:rFonts w:ascii="Calibri" w:eastAsia="Calibri" w:hAnsi="Calibri" w:cs="Calibri"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339B7331"/>
    <w:multiLevelType w:val="hybridMultilevel"/>
    <w:tmpl w:val="E5220EC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3FF02D31"/>
    <w:multiLevelType w:val="multilevel"/>
    <w:tmpl w:val="5EB6EE68"/>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482A3736"/>
    <w:multiLevelType w:val="hybridMultilevel"/>
    <w:tmpl w:val="2C9A9D7A"/>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524F663E"/>
    <w:multiLevelType w:val="hybridMultilevel"/>
    <w:tmpl w:val="CF4AE78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5DD04761"/>
    <w:multiLevelType w:val="multilevel"/>
    <w:tmpl w:val="B7F4A58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5ED619ED"/>
    <w:multiLevelType w:val="multilevel"/>
    <w:tmpl w:val="76E82B60"/>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654142BE"/>
    <w:multiLevelType w:val="hybridMultilevel"/>
    <w:tmpl w:val="3906F4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6581796"/>
    <w:multiLevelType w:val="hybridMultilevel"/>
    <w:tmpl w:val="21946B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5" w15:restartNumberingAfterBreak="0">
    <w:nsid w:val="6793AF67"/>
    <w:multiLevelType w:val="multilevel"/>
    <w:tmpl w:val="6966F1F4"/>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6958F510"/>
    <w:multiLevelType w:val="multilevel"/>
    <w:tmpl w:val="D8F4BDB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6C572700"/>
    <w:multiLevelType w:val="multilevel"/>
    <w:tmpl w:val="B7861FFC"/>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5"/>
  </w:num>
  <w:num w:numId="2">
    <w:abstractNumId w:val="3"/>
  </w:num>
  <w:num w:numId="3">
    <w:abstractNumId w:val="12"/>
  </w:num>
  <w:num w:numId="4">
    <w:abstractNumId w:val="8"/>
  </w:num>
  <w:num w:numId="5">
    <w:abstractNumId w:val="11"/>
  </w:num>
  <w:num w:numId="6">
    <w:abstractNumId w:val="17"/>
  </w:num>
  <w:num w:numId="7">
    <w:abstractNumId w:val="15"/>
  </w:num>
  <w:num w:numId="8">
    <w:abstractNumId w:val="16"/>
  </w:num>
  <w:num w:numId="9">
    <w:abstractNumId w:val="4"/>
  </w:num>
  <w:num w:numId="10">
    <w:abstractNumId w:val="13"/>
  </w:num>
  <w:num w:numId="11">
    <w:abstractNumId w:val="0"/>
  </w:num>
  <w:num w:numId="12">
    <w:abstractNumId w:val="1"/>
    <w:lvlOverride w:ilvl="0"/>
    <w:lvlOverride w:ilvl="1"/>
    <w:lvlOverride w:ilvl="2"/>
    <w:lvlOverride w:ilvl="3"/>
    <w:lvlOverride w:ilvl="4"/>
    <w:lvlOverride w:ilvl="5"/>
    <w:lvlOverride w:ilvl="6"/>
    <w:lvlOverride w:ilvl="7"/>
    <w:lvlOverride w:ilvl="8"/>
  </w:num>
  <w:num w:numId="13">
    <w:abstractNumId w:val="14"/>
    <w:lvlOverride w:ilvl="0"/>
    <w:lvlOverride w:ilvl="1"/>
    <w:lvlOverride w:ilvl="2"/>
    <w:lvlOverride w:ilvl="3"/>
    <w:lvlOverride w:ilvl="4"/>
    <w:lvlOverride w:ilvl="5"/>
    <w:lvlOverride w:ilvl="6"/>
    <w:lvlOverride w:ilvl="7"/>
    <w:lvlOverride w:ilvl="8"/>
  </w:num>
  <w:num w:numId="14">
    <w:abstractNumId w:val="10"/>
    <w:lvlOverride w:ilvl="0"/>
    <w:lvlOverride w:ilvl="1"/>
    <w:lvlOverride w:ilvl="2"/>
    <w:lvlOverride w:ilvl="3"/>
    <w:lvlOverride w:ilvl="4"/>
    <w:lvlOverride w:ilvl="5"/>
    <w:lvlOverride w:ilvl="6"/>
    <w:lvlOverride w:ilvl="7"/>
    <w:lvlOverride w:ilvl="8"/>
  </w:num>
  <w:num w:numId="15">
    <w:abstractNumId w:val="7"/>
    <w:lvlOverride w:ilvl="0"/>
    <w:lvlOverride w:ilvl="1"/>
    <w:lvlOverride w:ilvl="2"/>
    <w:lvlOverride w:ilvl="3"/>
    <w:lvlOverride w:ilvl="4"/>
    <w:lvlOverride w:ilvl="5"/>
    <w:lvlOverride w:ilvl="6"/>
    <w:lvlOverride w:ilvl="7"/>
    <w:lvlOverride w:ilvl="8"/>
  </w:num>
  <w:num w:numId="16">
    <w:abstractNumId w:val="2"/>
    <w:lvlOverride w:ilvl="0"/>
    <w:lvlOverride w:ilvl="1"/>
    <w:lvlOverride w:ilvl="2"/>
    <w:lvlOverride w:ilvl="3"/>
    <w:lvlOverride w:ilvl="4"/>
    <w:lvlOverride w:ilvl="5"/>
    <w:lvlOverride w:ilvl="6"/>
    <w:lvlOverride w:ilvl="7"/>
    <w:lvlOverride w:ilvl="8"/>
  </w:num>
  <w:num w:numId="17">
    <w:abstractNumId w:val="9"/>
    <w:lvlOverride w:ilvl="0"/>
    <w:lvlOverride w:ilvl="1"/>
    <w:lvlOverride w:ilvl="2"/>
    <w:lvlOverride w:ilvl="3"/>
    <w:lvlOverride w:ilvl="4"/>
    <w:lvlOverride w:ilvl="5"/>
    <w:lvlOverride w:ilvl="6"/>
    <w:lvlOverride w:ilvl="7"/>
    <w:lvlOverride w:ilvl="8"/>
  </w:num>
  <w:num w:numId="18">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08"/>
    <w:rsid w:val="00003406"/>
    <w:rsid w:val="0000654D"/>
    <w:rsid w:val="000074B7"/>
    <w:rsid w:val="00010C87"/>
    <w:rsid w:val="00011B64"/>
    <w:rsid w:val="0001240B"/>
    <w:rsid w:val="000153E2"/>
    <w:rsid w:val="00015755"/>
    <w:rsid w:val="00016D48"/>
    <w:rsid w:val="00021D50"/>
    <w:rsid w:val="00030552"/>
    <w:rsid w:val="00033D43"/>
    <w:rsid w:val="00034458"/>
    <w:rsid w:val="000403C4"/>
    <w:rsid w:val="00046E75"/>
    <w:rsid w:val="000531F5"/>
    <w:rsid w:val="0006541E"/>
    <w:rsid w:val="00072CE2"/>
    <w:rsid w:val="000752AF"/>
    <w:rsid w:val="00080BDE"/>
    <w:rsid w:val="00082569"/>
    <w:rsid w:val="00087DF4"/>
    <w:rsid w:val="000906EB"/>
    <w:rsid w:val="000910D9"/>
    <w:rsid w:val="0009163C"/>
    <w:rsid w:val="0009490C"/>
    <w:rsid w:val="00095F3E"/>
    <w:rsid w:val="00097943"/>
    <w:rsid w:val="000A20A4"/>
    <w:rsid w:val="000A36C6"/>
    <w:rsid w:val="000A6241"/>
    <w:rsid w:val="000B0F88"/>
    <w:rsid w:val="000B26AB"/>
    <w:rsid w:val="000B4BAA"/>
    <w:rsid w:val="000B73B3"/>
    <w:rsid w:val="000B754A"/>
    <w:rsid w:val="000C5888"/>
    <w:rsid w:val="000D20A4"/>
    <w:rsid w:val="000D294E"/>
    <w:rsid w:val="000D5FA1"/>
    <w:rsid w:val="000D70E6"/>
    <w:rsid w:val="000D748C"/>
    <w:rsid w:val="000E0F78"/>
    <w:rsid w:val="000E25D3"/>
    <w:rsid w:val="000E29FD"/>
    <w:rsid w:val="000E559C"/>
    <w:rsid w:val="000F17AC"/>
    <w:rsid w:val="000F3376"/>
    <w:rsid w:val="000F51D4"/>
    <w:rsid w:val="000F75E8"/>
    <w:rsid w:val="00100F7E"/>
    <w:rsid w:val="001023A1"/>
    <w:rsid w:val="00112A73"/>
    <w:rsid w:val="00112EF8"/>
    <w:rsid w:val="00114E9F"/>
    <w:rsid w:val="00115B1E"/>
    <w:rsid w:val="00117C68"/>
    <w:rsid w:val="00120359"/>
    <w:rsid w:val="00121276"/>
    <w:rsid w:val="0012242E"/>
    <w:rsid w:val="00122AA9"/>
    <w:rsid w:val="0012784F"/>
    <w:rsid w:val="00134533"/>
    <w:rsid w:val="00134874"/>
    <w:rsid w:val="00135837"/>
    <w:rsid w:val="0014052B"/>
    <w:rsid w:val="0014056D"/>
    <w:rsid w:val="001416E0"/>
    <w:rsid w:val="00152857"/>
    <w:rsid w:val="001569F5"/>
    <w:rsid w:val="001605A2"/>
    <w:rsid w:val="001776AC"/>
    <w:rsid w:val="00183D9A"/>
    <w:rsid w:val="00190508"/>
    <w:rsid w:val="00192E74"/>
    <w:rsid w:val="001B06D0"/>
    <w:rsid w:val="001B3267"/>
    <w:rsid w:val="001B3688"/>
    <w:rsid w:val="001B36D9"/>
    <w:rsid w:val="001B661F"/>
    <w:rsid w:val="001C2618"/>
    <w:rsid w:val="001C4F5B"/>
    <w:rsid w:val="001C6DB4"/>
    <w:rsid w:val="001D0AD7"/>
    <w:rsid w:val="001D41E2"/>
    <w:rsid w:val="001D4BAC"/>
    <w:rsid w:val="001D55E1"/>
    <w:rsid w:val="001D6D76"/>
    <w:rsid w:val="001E3452"/>
    <w:rsid w:val="001E4A83"/>
    <w:rsid w:val="001E70F9"/>
    <w:rsid w:val="001F1C33"/>
    <w:rsid w:val="001F560C"/>
    <w:rsid w:val="0020226F"/>
    <w:rsid w:val="002038E1"/>
    <w:rsid w:val="00203C05"/>
    <w:rsid w:val="00204AB0"/>
    <w:rsid w:val="00206262"/>
    <w:rsid w:val="00206F8B"/>
    <w:rsid w:val="00211BAA"/>
    <w:rsid w:val="00221E32"/>
    <w:rsid w:val="00222621"/>
    <w:rsid w:val="00225319"/>
    <w:rsid w:val="002263CC"/>
    <w:rsid w:val="00227894"/>
    <w:rsid w:val="002301D6"/>
    <w:rsid w:val="0023357E"/>
    <w:rsid w:val="00234DD2"/>
    <w:rsid w:val="0023616D"/>
    <w:rsid w:val="00237CE9"/>
    <w:rsid w:val="00245730"/>
    <w:rsid w:val="00253DE3"/>
    <w:rsid w:val="00272815"/>
    <w:rsid w:val="00273D43"/>
    <w:rsid w:val="002744CE"/>
    <w:rsid w:val="002768B9"/>
    <w:rsid w:val="00285544"/>
    <w:rsid w:val="0029110F"/>
    <w:rsid w:val="00291C88"/>
    <w:rsid w:val="0029490D"/>
    <w:rsid w:val="00295707"/>
    <w:rsid w:val="00296339"/>
    <w:rsid w:val="002A2372"/>
    <w:rsid w:val="002A61F0"/>
    <w:rsid w:val="002A674C"/>
    <w:rsid w:val="002B4B84"/>
    <w:rsid w:val="002B538E"/>
    <w:rsid w:val="002B68E9"/>
    <w:rsid w:val="002B7165"/>
    <w:rsid w:val="002C07D7"/>
    <w:rsid w:val="002C0CB2"/>
    <w:rsid w:val="002D27B7"/>
    <w:rsid w:val="002D470D"/>
    <w:rsid w:val="002D6FBF"/>
    <w:rsid w:val="002D70B9"/>
    <w:rsid w:val="002F0EC9"/>
    <w:rsid w:val="002F36EA"/>
    <w:rsid w:val="002F4565"/>
    <w:rsid w:val="002F48F6"/>
    <w:rsid w:val="002F4E29"/>
    <w:rsid w:val="002F6721"/>
    <w:rsid w:val="0030069C"/>
    <w:rsid w:val="003059D1"/>
    <w:rsid w:val="00312B2E"/>
    <w:rsid w:val="0031325A"/>
    <w:rsid w:val="00313CF6"/>
    <w:rsid w:val="00314EDF"/>
    <w:rsid w:val="00315A7A"/>
    <w:rsid w:val="00323275"/>
    <w:rsid w:val="003302E9"/>
    <w:rsid w:val="00334371"/>
    <w:rsid w:val="00335D78"/>
    <w:rsid w:val="00337531"/>
    <w:rsid w:val="0033755A"/>
    <w:rsid w:val="00346E55"/>
    <w:rsid w:val="00351C3F"/>
    <w:rsid w:val="003570BE"/>
    <w:rsid w:val="003575EC"/>
    <w:rsid w:val="00361185"/>
    <w:rsid w:val="003638D0"/>
    <w:rsid w:val="0036394B"/>
    <w:rsid w:val="00365107"/>
    <w:rsid w:val="0036554F"/>
    <w:rsid w:val="003669E4"/>
    <w:rsid w:val="00370FDC"/>
    <w:rsid w:val="003727FD"/>
    <w:rsid w:val="003762A7"/>
    <w:rsid w:val="003828C0"/>
    <w:rsid w:val="00383F35"/>
    <w:rsid w:val="00386B37"/>
    <w:rsid w:val="00387855"/>
    <w:rsid w:val="00390256"/>
    <w:rsid w:val="0039349D"/>
    <w:rsid w:val="00395CA1"/>
    <w:rsid w:val="00396DBD"/>
    <w:rsid w:val="003A4638"/>
    <w:rsid w:val="003A697A"/>
    <w:rsid w:val="003B6A0A"/>
    <w:rsid w:val="003B78EA"/>
    <w:rsid w:val="003C672B"/>
    <w:rsid w:val="003C6D0A"/>
    <w:rsid w:val="003D2851"/>
    <w:rsid w:val="003E42EB"/>
    <w:rsid w:val="003E6E62"/>
    <w:rsid w:val="003E7C50"/>
    <w:rsid w:val="003F4D09"/>
    <w:rsid w:val="003F56E7"/>
    <w:rsid w:val="003F69E8"/>
    <w:rsid w:val="00403539"/>
    <w:rsid w:val="004043D9"/>
    <w:rsid w:val="00411C07"/>
    <w:rsid w:val="0041626F"/>
    <w:rsid w:val="00417E15"/>
    <w:rsid w:val="00421C5D"/>
    <w:rsid w:val="00423EA7"/>
    <w:rsid w:val="00425382"/>
    <w:rsid w:val="00430B6C"/>
    <w:rsid w:val="0043332C"/>
    <w:rsid w:val="00435AE0"/>
    <w:rsid w:val="004404D6"/>
    <w:rsid w:val="00440C43"/>
    <w:rsid w:val="00441097"/>
    <w:rsid w:val="00442C95"/>
    <w:rsid w:val="00444363"/>
    <w:rsid w:val="004445F2"/>
    <w:rsid w:val="00445217"/>
    <w:rsid w:val="00450CA1"/>
    <w:rsid w:val="00450DC5"/>
    <w:rsid w:val="00453844"/>
    <w:rsid w:val="0045551D"/>
    <w:rsid w:val="00461180"/>
    <w:rsid w:val="00467F55"/>
    <w:rsid w:val="00474D3F"/>
    <w:rsid w:val="00480B21"/>
    <w:rsid w:val="0048159D"/>
    <w:rsid w:val="00484117"/>
    <w:rsid w:val="004862E0"/>
    <w:rsid w:val="0048665C"/>
    <w:rsid w:val="00487ABB"/>
    <w:rsid w:val="00490037"/>
    <w:rsid w:val="004927B7"/>
    <w:rsid w:val="00495712"/>
    <w:rsid w:val="0049661D"/>
    <w:rsid w:val="00496977"/>
    <w:rsid w:val="004A3DB4"/>
    <w:rsid w:val="004A5E1B"/>
    <w:rsid w:val="004A60C1"/>
    <w:rsid w:val="004B2A3C"/>
    <w:rsid w:val="004B327F"/>
    <w:rsid w:val="004C228F"/>
    <w:rsid w:val="004C3BC7"/>
    <w:rsid w:val="004D2AC2"/>
    <w:rsid w:val="004D37CB"/>
    <w:rsid w:val="004D3941"/>
    <w:rsid w:val="004E0071"/>
    <w:rsid w:val="004E02B7"/>
    <w:rsid w:val="004F3C98"/>
    <w:rsid w:val="004F5B7E"/>
    <w:rsid w:val="004F5CA2"/>
    <w:rsid w:val="00502B3A"/>
    <w:rsid w:val="0051013E"/>
    <w:rsid w:val="005102AD"/>
    <w:rsid w:val="00511960"/>
    <w:rsid w:val="00516B96"/>
    <w:rsid w:val="005259E7"/>
    <w:rsid w:val="0053259A"/>
    <w:rsid w:val="0053559B"/>
    <w:rsid w:val="0054246D"/>
    <w:rsid w:val="00545234"/>
    <w:rsid w:val="00551DE5"/>
    <w:rsid w:val="00552B8E"/>
    <w:rsid w:val="00557B85"/>
    <w:rsid w:val="00570968"/>
    <w:rsid w:val="00573469"/>
    <w:rsid w:val="00574A2D"/>
    <w:rsid w:val="005765CA"/>
    <w:rsid w:val="00582F71"/>
    <w:rsid w:val="005831CF"/>
    <w:rsid w:val="00587F26"/>
    <w:rsid w:val="00587F27"/>
    <w:rsid w:val="0059018D"/>
    <w:rsid w:val="00591FC7"/>
    <w:rsid w:val="005A1764"/>
    <w:rsid w:val="005A2740"/>
    <w:rsid w:val="005A2DBA"/>
    <w:rsid w:val="005B090F"/>
    <w:rsid w:val="005B3470"/>
    <w:rsid w:val="005B39AF"/>
    <w:rsid w:val="005B45A4"/>
    <w:rsid w:val="005B48AF"/>
    <w:rsid w:val="005B4FE5"/>
    <w:rsid w:val="005B7251"/>
    <w:rsid w:val="005C0370"/>
    <w:rsid w:val="005D0967"/>
    <w:rsid w:val="005D10BD"/>
    <w:rsid w:val="005D3CDB"/>
    <w:rsid w:val="005D4C69"/>
    <w:rsid w:val="005D5655"/>
    <w:rsid w:val="005D6320"/>
    <w:rsid w:val="005E1BE9"/>
    <w:rsid w:val="005E3354"/>
    <w:rsid w:val="005E3715"/>
    <w:rsid w:val="005E507D"/>
    <w:rsid w:val="005E73D5"/>
    <w:rsid w:val="005E74A4"/>
    <w:rsid w:val="00603912"/>
    <w:rsid w:val="00611E55"/>
    <w:rsid w:val="00622712"/>
    <w:rsid w:val="00623496"/>
    <w:rsid w:val="00624334"/>
    <w:rsid w:val="00626E2B"/>
    <w:rsid w:val="006337FB"/>
    <w:rsid w:val="006368E6"/>
    <w:rsid w:val="006431D6"/>
    <w:rsid w:val="00644624"/>
    <w:rsid w:val="0064578B"/>
    <w:rsid w:val="00645997"/>
    <w:rsid w:val="00653C29"/>
    <w:rsid w:val="00655073"/>
    <w:rsid w:val="00655198"/>
    <w:rsid w:val="006575B2"/>
    <w:rsid w:val="00660510"/>
    <w:rsid w:val="0066330E"/>
    <w:rsid w:val="00667E06"/>
    <w:rsid w:val="00670365"/>
    <w:rsid w:val="00670A7B"/>
    <w:rsid w:val="00671891"/>
    <w:rsid w:val="00675503"/>
    <w:rsid w:val="00676EAC"/>
    <w:rsid w:val="006771D0"/>
    <w:rsid w:val="00677DE0"/>
    <w:rsid w:val="00685D91"/>
    <w:rsid w:val="00690AD0"/>
    <w:rsid w:val="006A275A"/>
    <w:rsid w:val="006A5BC6"/>
    <w:rsid w:val="006A69D7"/>
    <w:rsid w:val="006B01AC"/>
    <w:rsid w:val="006B2395"/>
    <w:rsid w:val="006C2CBF"/>
    <w:rsid w:val="006D5A14"/>
    <w:rsid w:val="006D7D56"/>
    <w:rsid w:val="006E0D8D"/>
    <w:rsid w:val="006E3031"/>
    <w:rsid w:val="006E4EE2"/>
    <w:rsid w:val="006E68EB"/>
    <w:rsid w:val="006E7513"/>
    <w:rsid w:val="006F05FC"/>
    <w:rsid w:val="006F30EA"/>
    <w:rsid w:val="006F3625"/>
    <w:rsid w:val="006F5637"/>
    <w:rsid w:val="0070042A"/>
    <w:rsid w:val="00720D86"/>
    <w:rsid w:val="00726C19"/>
    <w:rsid w:val="0072718E"/>
    <w:rsid w:val="00732BC9"/>
    <w:rsid w:val="00733A1B"/>
    <w:rsid w:val="00734E08"/>
    <w:rsid w:val="00740C3C"/>
    <w:rsid w:val="007416D6"/>
    <w:rsid w:val="0074285D"/>
    <w:rsid w:val="00751DA3"/>
    <w:rsid w:val="007533AF"/>
    <w:rsid w:val="0075370B"/>
    <w:rsid w:val="00760CD4"/>
    <w:rsid w:val="00761037"/>
    <w:rsid w:val="00763CFC"/>
    <w:rsid w:val="00771FCD"/>
    <w:rsid w:val="00772E77"/>
    <w:rsid w:val="007779AB"/>
    <w:rsid w:val="007913BF"/>
    <w:rsid w:val="00793228"/>
    <w:rsid w:val="007953BB"/>
    <w:rsid w:val="007A0AEA"/>
    <w:rsid w:val="007A10A5"/>
    <w:rsid w:val="007A6265"/>
    <w:rsid w:val="007B06C7"/>
    <w:rsid w:val="007B3F9E"/>
    <w:rsid w:val="007B545B"/>
    <w:rsid w:val="007B629C"/>
    <w:rsid w:val="007C22E9"/>
    <w:rsid w:val="007C3ED9"/>
    <w:rsid w:val="007C6C64"/>
    <w:rsid w:val="007D09C8"/>
    <w:rsid w:val="007D3832"/>
    <w:rsid w:val="007D570E"/>
    <w:rsid w:val="007D70F6"/>
    <w:rsid w:val="007E3708"/>
    <w:rsid w:val="007E7D59"/>
    <w:rsid w:val="007F119E"/>
    <w:rsid w:val="007F3347"/>
    <w:rsid w:val="007F6989"/>
    <w:rsid w:val="00824A69"/>
    <w:rsid w:val="008262C1"/>
    <w:rsid w:val="008267CC"/>
    <w:rsid w:val="00826FD6"/>
    <w:rsid w:val="008309CF"/>
    <w:rsid w:val="008316CF"/>
    <w:rsid w:val="00831C53"/>
    <w:rsid w:val="00831F47"/>
    <w:rsid w:val="00837623"/>
    <w:rsid w:val="00837824"/>
    <w:rsid w:val="00846795"/>
    <w:rsid w:val="00855ED1"/>
    <w:rsid w:val="008636D5"/>
    <w:rsid w:val="00865FC9"/>
    <w:rsid w:val="00866CA3"/>
    <w:rsid w:val="008672A9"/>
    <w:rsid w:val="0086769E"/>
    <w:rsid w:val="00867AE6"/>
    <w:rsid w:val="00870EC1"/>
    <w:rsid w:val="00872A42"/>
    <w:rsid w:val="008764B9"/>
    <w:rsid w:val="00877F8D"/>
    <w:rsid w:val="008800DE"/>
    <w:rsid w:val="00885413"/>
    <w:rsid w:val="0089362B"/>
    <w:rsid w:val="00895C44"/>
    <w:rsid w:val="00895E7D"/>
    <w:rsid w:val="008973D8"/>
    <w:rsid w:val="0089766E"/>
    <w:rsid w:val="008A0903"/>
    <w:rsid w:val="008A3CE2"/>
    <w:rsid w:val="008A42BA"/>
    <w:rsid w:val="008B4884"/>
    <w:rsid w:val="008B6B5E"/>
    <w:rsid w:val="008C3E9C"/>
    <w:rsid w:val="008C6974"/>
    <w:rsid w:val="008D209E"/>
    <w:rsid w:val="008D6608"/>
    <w:rsid w:val="008D73DF"/>
    <w:rsid w:val="008E0EC4"/>
    <w:rsid w:val="008E2B0E"/>
    <w:rsid w:val="008E52AB"/>
    <w:rsid w:val="008F03ED"/>
    <w:rsid w:val="008F1146"/>
    <w:rsid w:val="00900775"/>
    <w:rsid w:val="00900E9A"/>
    <w:rsid w:val="009105F2"/>
    <w:rsid w:val="00912167"/>
    <w:rsid w:val="009122EA"/>
    <w:rsid w:val="009135F4"/>
    <w:rsid w:val="00913D63"/>
    <w:rsid w:val="00921339"/>
    <w:rsid w:val="00924043"/>
    <w:rsid w:val="00926EC3"/>
    <w:rsid w:val="0093044E"/>
    <w:rsid w:val="0093410D"/>
    <w:rsid w:val="00935532"/>
    <w:rsid w:val="009412CB"/>
    <w:rsid w:val="0094186C"/>
    <w:rsid w:val="00942A3A"/>
    <w:rsid w:val="00943B23"/>
    <w:rsid w:val="00943EED"/>
    <w:rsid w:val="00945830"/>
    <w:rsid w:val="0095755A"/>
    <w:rsid w:val="00957FC4"/>
    <w:rsid w:val="00964564"/>
    <w:rsid w:val="009744F7"/>
    <w:rsid w:val="0098196C"/>
    <w:rsid w:val="00981978"/>
    <w:rsid w:val="0098238A"/>
    <w:rsid w:val="00990EBC"/>
    <w:rsid w:val="009A5A46"/>
    <w:rsid w:val="009A6240"/>
    <w:rsid w:val="009B1A34"/>
    <w:rsid w:val="009B38E8"/>
    <w:rsid w:val="009B4FB0"/>
    <w:rsid w:val="009B597D"/>
    <w:rsid w:val="009B6D2D"/>
    <w:rsid w:val="009C5B73"/>
    <w:rsid w:val="009C6FB1"/>
    <w:rsid w:val="009D3771"/>
    <w:rsid w:val="009D3DFC"/>
    <w:rsid w:val="009D4EBC"/>
    <w:rsid w:val="009D5EED"/>
    <w:rsid w:val="009D6499"/>
    <w:rsid w:val="009D64A4"/>
    <w:rsid w:val="009D6CF3"/>
    <w:rsid w:val="009F3468"/>
    <w:rsid w:val="009F4077"/>
    <w:rsid w:val="009F4C33"/>
    <w:rsid w:val="00A01873"/>
    <w:rsid w:val="00A0230B"/>
    <w:rsid w:val="00A03B7C"/>
    <w:rsid w:val="00A0636C"/>
    <w:rsid w:val="00A111E6"/>
    <w:rsid w:val="00A131BD"/>
    <w:rsid w:val="00A15B16"/>
    <w:rsid w:val="00A1738A"/>
    <w:rsid w:val="00A2241B"/>
    <w:rsid w:val="00A22F26"/>
    <w:rsid w:val="00A25308"/>
    <w:rsid w:val="00A279E0"/>
    <w:rsid w:val="00A310BF"/>
    <w:rsid w:val="00A43741"/>
    <w:rsid w:val="00A45590"/>
    <w:rsid w:val="00A46683"/>
    <w:rsid w:val="00A4717C"/>
    <w:rsid w:val="00A5015C"/>
    <w:rsid w:val="00A50DEB"/>
    <w:rsid w:val="00A541E8"/>
    <w:rsid w:val="00A57044"/>
    <w:rsid w:val="00A57771"/>
    <w:rsid w:val="00A625D8"/>
    <w:rsid w:val="00A62AB5"/>
    <w:rsid w:val="00A67EF1"/>
    <w:rsid w:val="00A70623"/>
    <w:rsid w:val="00A706EB"/>
    <w:rsid w:val="00A7089D"/>
    <w:rsid w:val="00A71D94"/>
    <w:rsid w:val="00A8357D"/>
    <w:rsid w:val="00A83F6C"/>
    <w:rsid w:val="00A84875"/>
    <w:rsid w:val="00A86A3A"/>
    <w:rsid w:val="00A911FB"/>
    <w:rsid w:val="00A9412A"/>
    <w:rsid w:val="00A956CF"/>
    <w:rsid w:val="00A95CC4"/>
    <w:rsid w:val="00AB3669"/>
    <w:rsid w:val="00AB4EDE"/>
    <w:rsid w:val="00AB5FCF"/>
    <w:rsid w:val="00AC0FC8"/>
    <w:rsid w:val="00AD0698"/>
    <w:rsid w:val="00AD0761"/>
    <w:rsid w:val="00AD3F19"/>
    <w:rsid w:val="00AD4638"/>
    <w:rsid w:val="00AD509A"/>
    <w:rsid w:val="00AE1AB4"/>
    <w:rsid w:val="00AE27DC"/>
    <w:rsid w:val="00AE2A4E"/>
    <w:rsid w:val="00AE360B"/>
    <w:rsid w:val="00AF4166"/>
    <w:rsid w:val="00AF4F36"/>
    <w:rsid w:val="00AF7FED"/>
    <w:rsid w:val="00B0310A"/>
    <w:rsid w:val="00B04332"/>
    <w:rsid w:val="00B137A8"/>
    <w:rsid w:val="00B13800"/>
    <w:rsid w:val="00B16CDE"/>
    <w:rsid w:val="00B20ADE"/>
    <w:rsid w:val="00B2257B"/>
    <w:rsid w:val="00B24F86"/>
    <w:rsid w:val="00B25E56"/>
    <w:rsid w:val="00B37A5B"/>
    <w:rsid w:val="00B40625"/>
    <w:rsid w:val="00B4107B"/>
    <w:rsid w:val="00B41362"/>
    <w:rsid w:val="00B43230"/>
    <w:rsid w:val="00B459D6"/>
    <w:rsid w:val="00B50D4D"/>
    <w:rsid w:val="00B55B82"/>
    <w:rsid w:val="00B6256E"/>
    <w:rsid w:val="00B62ABC"/>
    <w:rsid w:val="00B64A71"/>
    <w:rsid w:val="00B67B15"/>
    <w:rsid w:val="00B71FA1"/>
    <w:rsid w:val="00B72266"/>
    <w:rsid w:val="00B758D8"/>
    <w:rsid w:val="00B75DAC"/>
    <w:rsid w:val="00B81B11"/>
    <w:rsid w:val="00B82A07"/>
    <w:rsid w:val="00B85F03"/>
    <w:rsid w:val="00B90DDE"/>
    <w:rsid w:val="00BA3208"/>
    <w:rsid w:val="00BA344C"/>
    <w:rsid w:val="00BA6393"/>
    <w:rsid w:val="00BB3E15"/>
    <w:rsid w:val="00BC160C"/>
    <w:rsid w:val="00BC54DA"/>
    <w:rsid w:val="00BD40BD"/>
    <w:rsid w:val="00BD5CAE"/>
    <w:rsid w:val="00BE0FAA"/>
    <w:rsid w:val="00BE248B"/>
    <w:rsid w:val="00BE4BB5"/>
    <w:rsid w:val="00BE7092"/>
    <w:rsid w:val="00BF1FF2"/>
    <w:rsid w:val="00BF45AF"/>
    <w:rsid w:val="00BF5803"/>
    <w:rsid w:val="00C015CC"/>
    <w:rsid w:val="00C01DE8"/>
    <w:rsid w:val="00C0799C"/>
    <w:rsid w:val="00C102D2"/>
    <w:rsid w:val="00C136EA"/>
    <w:rsid w:val="00C20135"/>
    <w:rsid w:val="00C2116D"/>
    <w:rsid w:val="00C3095A"/>
    <w:rsid w:val="00C3130D"/>
    <w:rsid w:val="00C32291"/>
    <w:rsid w:val="00C414EC"/>
    <w:rsid w:val="00C45B9C"/>
    <w:rsid w:val="00C47660"/>
    <w:rsid w:val="00C517E9"/>
    <w:rsid w:val="00C51BA4"/>
    <w:rsid w:val="00C577C8"/>
    <w:rsid w:val="00C57999"/>
    <w:rsid w:val="00C619E7"/>
    <w:rsid w:val="00C757D7"/>
    <w:rsid w:val="00C83678"/>
    <w:rsid w:val="00C87919"/>
    <w:rsid w:val="00C900A9"/>
    <w:rsid w:val="00C93E4E"/>
    <w:rsid w:val="00CB17E4"/>
    <w:rsid w:val="00CB3F81"/>
    <w:rsid w:val="00CB7DE1"/>
    <w:rsid w:val="00CC10F1"/>
    <w:rsid w:val="00CC1F47"/>
    <w:rsid w:val="00CC658B"/>
    <w:rsid w:val="00CD012A"/>
    <w:rsid w:val="00CD1DAF"/>
    <w:rsid w:val="00CD3E5E"/>
    <w:rsid w:val="00CD4C97"/>
    <w:rsid w:val="00CE1318"/>
    <w:rsid w:val="00CE19FB"/>
    <w:rsid w:val="00CE39A3"/>
    <w:rsid w:val="00CE4C9C"/>
    <w:rsid w:val="00CE5945"/>
    <w:rsid w:val="00CE6766"/>
    <w:rsid w:val="00CE6953"/>
    <w:rsid w:val="00CE7137"/>
    <w:rsid w:val="00CF1E6C"/>
    <w:rsid w:val="00CF3234"/>
    <w:rsid w:val="00CF5C5A"/>
    <w:rsid w:val="00CF703F"/>
    <w:rsid w:val="00D01748"/>
    <w:rsid w:val="00D02616"/>
    <w:rsid w:val="00D03633"/>
    <w:rsid w:val="00D0420D"/>
    <w:rsid w:val="00D108BE"/>
    <w:rsid w:val="00D11040"/>
    <w:rsid w:val="00D12BA8"/>
    <w:rsid w:val="00D13018"/>
    <w:rsid w:val="00D133A4"/>
    <w:rsid w:val="00D1473C"/>
    <w:rsid w:val="00D157F4"/>
    <w:rsid w:val="00D16005"/>
    <w:rsid w:val="00D22971"/>
    <w:rsid w:val="00D32132"/>
    <w:rsid w:val="00D33041"/>
    <w:rsid w:val="00D33249"/>
    <w:rsid w:val="00D3325A"/>
    <w:rsid w:val="00D33E37"/>
    <w:rsid w:val="00D35C3E"/>
    <w:rsid w:val="00D418F5"/>
    <w:rsid w:val="00D42867"/>
    <w:rsid w:val="00D42E04"/>
    <w:rsid w:val="00D44711"/>
    <w:rsid w:val="00D50166"/>
    <w:rsid w:val="00D5723A"/>
    <w:rsid w:val="00D57C28"/>
    <w:rsid w:val="00D64431"/>
    <w:rsid w:val="00D70BAE"/>
    <w:rsid w:val="00D82F0A"/>
    <w:rsid w:val="00D85D11"/>
    <w:rsid w:val="00D87306"/>
    <w:rsid w:val="00D97738"/>
    <w:rsid w:val="00DA0652"/>
    <w:rsid w:val="00DA1C41"/>
    <w:rsid w:val="00DA2B8B"/>
    <w:rsid w:val="00DA3D76"/>
    <w:rsid w:val="00DA424D"/>
    <w:rsid w:val="00DB1E12"/>
    <w:rsid w:val="00DB2103"/>
    <w:rsid w:val="00DB5484"/>
    <w:rsid w:val="00DC16B5"/>
    <w:rsid w:val="00DC1E09"/>
    <w:rsid w:val="00DC25F2"/>
    <w:rsid w:val="00DC35DE"/>
    <w:rsid w:val="00DC707D"/>
    <w:rsid w:val="00DD04EB"/>
    <w:rsid w:val="00DD42CB"/>
    <w:rsid w:val="00DD698A"/>
    <w:rsid w:val="00DE377A"/>
    <w:rsid w:val="00DE6BC1"/>
    <w:rsid w:val="00DE6D70"/>
    <w:rsid w:val="00DE78C0"/>
    <w:rsid w:val="00DF3C6A"/>
    <w:rsid w:val="00DF6453"/>
    <w:rsid w:val="00E032B2"/>
    <w:rsid w:val="00E04C8F"/>
    <w:rsid w:val="00E13EEA"/>
    <w:rsid w:val="00E1582C"/>
    <w:rsid w:val="00E15A58"/>
    <w:rsid w:val="00E15BEF"/>
    <w:rsid w:val="00E21802"/>
    <w:rsid w:val="00E24728"/>
    <w:rsid w:val="00E27B8F"/>
    <w:rsid w:val="00E32D94"/>
    <w:rsid w:val="00E34F80"/>
    <w:rsid w:val="00E36D4F"/>
    <w:rsid w:val="00E40450"/>
    <w:rsid w:val="00E5483D"/>
    <w:rsid w:val="00E54FAD"/>
    <w:rsid w:val="00E5523C"/>
    <w:rsid w:val="00E56E0D"/>
    <w:rsid w:val="00E6205C"/>
    <w:rsid w:val="00E6206C"/>
    <w:rsid w:val="00E6251A"/>
    <w:rsid w:val="00E62AD9"/>
    <w:rsid w:val="00E62D09"/>
    <w:rsid w:val="00E64002"/>
    <w:rsid w:val="00E647F7"/>
    <w:rsid w:val="00E653AE"/>
    <w:rsid w:val="00E71169"/>
    <w:rsid w:val="00E73071"/>
    <w:rsid w:val="00E8365C"/>
    <w:rsid w:val="00E837F7"/>
    <w:rsid w:val="00E87965"/>
    <w:rsid w:val="00E901B4"/>
    <w:rsid w:val="00E92808"/>
    <w:rsid w:val="00E93C58"/>
    <w:rsid w:val="00E9561D"/>
    <w:rsid w:val="00E95A4C"/>
    <w:rsid w:val="00EA438C"/>
    <w:rsid w:val="00EA48C7"/>
    <w:rsid w:val="00EB1260"/>
    <w:rsid w:val="00ED3993"/>
    <w:rsid w:val="00EE7E0B"/>
    <w:rsid w:val="00EE7EAE"/>
    <w:rsid w:val="00EF1684"/>
    <w:rsid w:val="00EF3E78"/>
    <w:rsid w:val="00EF442E"/>
    <w:rsid w:val="00F00A98"/>
    <w:rsid w:val="00F041B8"/>
    <w:rsid w:val="00F05FF3"/>
    <w:rsid w:val="00F14B53"/>
    <w:rsid w:val="00F24E48"/>
    <w:rsid w:val="00F250FC"/>
    <w:rsid w:val="00F25D1F"/>
    <w:rsid w:val="00F33824"/>
    <w:rsid w:val="00F36168"/>
    <w:rsid w:val="00F40790"/>
    <w:rsid w:val="00F47202"/>
    <w:rsid w:val="00F47FC2"/>
    <w:rsid w:val="00F51E86"/>
    <w:rsid w:val="00F52A8F"/>
    <w:rsid w:val="00F53FA5"/>
    <w:rsid w:val="00F55998"/>
    <w:rsid w:val="00F55ED0"/>
    <w:rsid w:val="00F61B22"/>
    <w:rsid w:val="00F62230"/>
    <w:rsid w:val="00F62417"/>
    <w:rsid w:val="00F63958"/>
    <w:rsid w:val="00F64484"/>
    <w:rsid w:val="00F65583"/>
    <w:rsid w:val="00F66C83"/>
    <w:rsid w:val="00F71FF1"/>
    <w:rsid w:val="00F75F46"/>
    <w:rsid w:val="00F769F6"/>
    <w:rsid w:val="00F80254"/>
    <w:rsid w:val="00F818AF"/>
    <w:rsid w:val="00F81CD3"/>
    <w:rsid w:val="00F81EB3"/>
    <w:rsid w:val="00F82211"/>
    <w:rsid w:val="00F839F7"/>
    <w:rsid w:val="00F86FF3"/>
    <w:rsid w:val="00F87E97"/>
    <w:rsid w:val="00F91E0B"/>
    <w:rsid w:val="00F97644"/>
    <w:rsid w:val="00F979E4"/>
    <w:rsid w:val="00FA303F"/>
    <w:rsid w:val="00FA4FD1"/>
    <w:rsid w:val="00FA5533"/>
    <w:rsid w:val="00FA6CE1"/>
    <w:rsid w:val="00FB0C56"/>
    <w:rsid w:val="00FB56CC"/>
    <w:rsid w:val="00FB7373"/>
    <w:rsid w:val="00FB7E26"/>
    <w:rsid w:val="00FB7E3B"/>
    <w:rsid w:val="00FC2323"/>
    <w:rsid w:val="00FC26A2"/>
    <w:rsid w:val="00FC2D0C"/>
    <w:rsid w:val="00FC2D72"/>
    <w:rsid w:val="00FD25DB"/>
    <w:rsid w:val="00FD54EC"/>
    <w:rsid w:val="00FD6280"/>
    <w:rsid w:val="00FE6CA7"/>
    <w:rsid w:val="00FF41CC"/>
    <w:rsid w:val="00FF45A4"/>
    <w:rsid w:val="00FF6A97"/>
    <w:rsid w:val="01A44D04"/>
    <w:rsid w:val="01ED5C93"/>
    <w:rsid w:val="0229590C"/>
    <w:rsid w:val="022E8983"/>
    <w:rsid w:val="0254757D"/>
    <w:rsid w:val="0349971A"/>
    <w:rsid w:val="0394ACAB"/>
    <w:rsid w:val="03C8E3EC"/>
    <w:rsid w:val="03F045DE"/>
    <w:rsid w:val="05551BCC"/>
    <w:rsid w:val="058C163F"/>
    <w:rsid w:val="05E7612A"/>
    <w:rsid w:val="0659F437"/>
    <w:rsid w:val="06CC4D6D"/>
    <w:rsid w:val="080C66FA"/>
    <w:rsid w:val="08681DCE"/>
    <w:rsid w:val="088CBC8E"/>
    <w:rsid w:val="08A13650"/>
    <w:rsid w:val="0B1AAD8C"/>
    <w:rsid w:val="0B405927"/>
    <w:rsid w:val="0BC45D50"/>
    <w:rsid w:val="0BFB57C3"/>
    <w:rsid w:val="0C4A66B9"/>
    <w:rsid w:val="0CA82A5D"/>
    <w:rsid w:val="0CDC2988"/>
    <w:rsid w:val="0CED645F"/>
    <w:rsid w:val="0E184E8F"/>
    <w:rsid w:val="0EBB7CFC"/>
    <w:rsid w:val="0EFBFE12"/>
    <w:rsid w:val="0F32F885"/>
    <w:rsid w:val="0F52947F"/>
    <w:rsid w:val="0FD01A73"/>
    <w:rsid w:val="0FFC1BD6"/>
    <w:rsid w:val="1097CE73"/>
    <w:rsid w:val="10CEC8E6"/>
    <w:rsid w:val="11AD093E"/>
    <w:rsid w:val="120F0014"/>
    <w:rsid w:val="121877C3"/>
    <w:rsid w:val="144571BE"/>
    <w:rsid w:val="152BC98E"/>
    <w:rsid w:val="156B3F96"/>
    <w:rsid w:val="157638A6"/>
    <w:rsid w:val="1604941F"/>
    <w:rsid w:val="176593EA"/>
    <w:rsid w:val="181EDC2F"/>
    <w:rsid w:val="185D27F9"/>
    <w:rsid w:val="18FC3620"/>
    <w:rsid w:val="19149AD2"/>
    <w:rsid w:val="192BF629"/>
    <w:rsid w:val="197D7AEE"/>
    <w:rsid w:val="1B567CF1"/>
    <w:rsid w:val="1B9A739A"/>
    <w:rsid w:val="1BC102CB"/>
    <w:rsid w:val="1CF24D52"/>
    <w:rsid w:val="1D12D55A"/>
    <w:rsid w:val="1DB53974"/>
    <w:rsid w:val="1F175B43"/>
    <w:rsid w:val="1F548915"/>
    <w:rsid w:val="1F68B849"/>
    <w:rsid w:val="20C0D8D3"/>
    <w:rsid w:val="2118FA74"/>
    <w:rsid w:val="225CA934"/>
    <w:rsid w:val="22BBF675"/>
    <w:rsid w:val="22EA96A7"/>
    <w:rsid w:val="23E230DB"/>
    <w:rsid w:val="23F87995"/>
    <w:rsid w:val="2438EBC3"/>
    <w:rsid w:val="27301A57"/>
    <w:rsid w:val="277BB7B4"/>
    <w:rsid w:val="29178815"/>
    <w:rsid w:val="29F61613"/>
    <w:rsid w:val="2AAE7FF1"/>
    <w:rsid w:val="2AF99582"/>
    <w:rsid w:val="2C2D35CF"/>
    <w:rsid w:val="2C2F8CDD"/>
    <w:rsid w:val="2D649403"/>
    <w:rsid w:val="2DCB5D3E"/>
    <w:rsid w:val="2DE30BB2"/>
    <w:rsid w:val="2EA5F7D4"/>
    <w:rsid w:val="2EC5DBF6"/>
    <w:rsid w:val="2F3B2C3C"/>
    <w:rsid w:val="2F672D9F"/>
    <w:rsid w:val="2FD53D7E"/>
    <w:rsid w:val="3002E03C"/>
    <w:rsid w:val="300ACDC2"/>
    <w:rsid w:val="301A6643"/>
    <w:rsid w:val="30F209CE"/>
    <w:rsid w:val="319EB09D"/>
    <w:rsid w:val="3248F158"/>
    <w:rsid w:val="3254AC73"/>
    <w:rsid w:val="3285A604"/>
    <w:rsid w:val="32BE6A5B"/>
    <w:rsid w:val="33C396CF"/>
    <w:rsid w:val="384CDA1A"/>
    <w:rsid w:val="38945FA9"/>
    <w:rsid w:val="38E88CB7"/>
    <w:rsid w:val="3A78E6B5"/>
    <w:rsid w:val="3A870031"/>
    <w:rsid w:val="3AA3D0A5"/>
    <w:rsid w:val="3B4D8069"/>
    <w:rsid w:val="3C37F510"/>
    <w:rsid w:val="3C903B8C"/>
    <w:rsid w:val="3DAF3E0C"/>
    <w:rsid w:val="3DF92F7C"/>
    <w:rsid w:val="3E011D02"/>
    <w:rsid w:val="3EA5C7BA"/>
    <w:rsid w:val="3F21F4A4"/>
    <w:rsid w:val="400BB237"/>
    <w:rsid w:val="40BDC505"/>
    <w:rsid w:val="41A92678"/>
    <w:rsid w:val="41AED3B0"/>
    <w:rsid w:val="41BCC1ED"/>
    <w:rsid w:val="41DE1343"/>
    <w:rsid w:val="42599566"/>
    <w:rsid w:val="42F6D1F0"/>
    <w:rsid w:val="44FF5BBF"/>
    <w:rsid w:val="469B2C20"/>
    <w:rsid w:val="47A7FF48"/>
    <w:rsid w:val="496457B1"/>
    <w:rsid w:val="49D2CCE2"/>
    <w:rsid w:val="4A1E6A3F"/>
    <w:rsid w:val="4C7382E5"/>
    <w:rsid w:val="4C7B706B"/>
    <w:rsid w:val="4D104A5F"/>
    <w:rsid w:val="4E0F5346"/>
    <w:rsid w:val="4F5CB72E"/>
    <w:rsid w:val="4FB3112D"/>
    <w:rsid w:val="508DABC3"/>
    <w:rsid w:val="50D3E8CF"/>
    <w:rsid w:val="5146F408"/>
    <w:rsid w:val="514EE18E"/>
    <w:rsid w:val="5288E18D"/>
    <w:rsid w:val="53818486"/>
    <w:rsid w:val="53AC2428"/>
    <w:rsid w:val="53E40F5B"/>
    <w:rsid w:val="54868250"/>
    <w:rsid w:val="55CBF8B2"/>
    <w:rsid w:val="5681F488"/>
    <w:rsid w:val="57BE2312"/>
    <w:rsid w:val="591CC1D1"/>
    <w:rsid w:val="5959F373"/>
    <w:rsid w:val="59F39AF4"/>
    <w:rsid w:val="5A1B65AC"/>
    <w:rsid w:val="5A235332"/>
    <w:rsid w:val="5A599412"/>
    <w:rsid w:val="5B918A72"/>
    <w:rsid w:val="5C426551"/>
    <w:rsid w:val="5C919435"/>
    <w:rsid w:val="5CB5A4E6"/>
    <w:rsid w:val="5D6C2ECB"/>
    <w:rsid w:val="5D7165BA"/>
    <w:rsid w:val="5E2D6496"/>
    <w:rsid w:val="5E77C2F2"/>
    <w:rsid w:val="5F4E3C38"/>
    <w:rsid w:val="600B79F0"/>
    <w:rsid w:val="6028D6CE"/>
    <w:rsid w:val="6064FB95"/>
    <w:rsid w:val="608AA730"/>
    <w:rsid w:val="60EA0C99"/>
    <w:rsid w:val="63028C10"/>
    <w:rsid w:val="63D382C9"/>
    <w:rsid w:val="65483047"/>
    <w:rsid w:val="65AC42E5"/>
    <w:rsid w:val="65EA0A02"/>
    <w:rsid w:val="67131111"/>
    <w:rsid w:val="6833E8B3"/>
    <w:rsid w:val="683512EC"/>
    <w:rsid w:val="6B272594"/>
    <w:rsid w:val="6C7D6CF3"/>
    <w:rsid w:val="6C8F4A93"/>
    <w:rsid w:val="6CEF5BB2"/>
    <w:rsid w:val="6D0759D6"/>
    <w:rsid w:val="6F1E22F6"/>
    <w:rsid w:val="6F4CB08E"/>
    <w:rsid w:val="6FDD954F"/>
    <w:rsid w:val="703EFA98"/>
    <w:rsid w:val="70AEEF07"/>
    <w:rsid w:val="70D35822"/>
    <w:rsid w:val="73E9A105"/>
    <w:rsid w:val="749B57DE"/>
    <w:rsid w:val="74BAF3D8"/>
    <w:rsid w:val="75126BBB"/>
    <w:rsid w:val="76A7B678"/>
    <w:rsid w:val="76B629A2"/>
    <w:rsid w:val="7851FA03"/>
    <w:rsid w:val="78E6578D"/>
    <w:rsid w:val="79EDCA64"/>
    <w:rsid w:val="7B899AC5"/>
    <w:rsid w:val="7B98F3E0"/>
    <w:rsid w:val="7BAE3985"/>
    <w:rsid w:val="7BAEABD8"/>
    <w:rsid w:val="7BFF2B17"/>
    <w:rsid w:val="7CA669C3"/>
    <w:rsid w:val="7CC605BD"/>
    <w:rsid w:val="7D98765F"/>
    <w:rsid w:val="7E61D61E"/>
    <w:rsid w:val="7E9E170E"/>
    <w:rsid w:val="7F4393F1"/>
    <w:rsid w:val="7FFDA6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7DA7A"/>
  <w15:docId w15:val="{D37434B3-C227-4811-8EEF-1758DA5D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655"/>
    <w:pPr>
      <w:spacing w:after="200" w:line="276" w:lineRule="auto"/>
    </w:pPr>
    <w:rPr>
      <w:sz w:val="22"/>
      <w:szCs w:val="22"/>
      <w:lang w:eastAsia="en-US"/>
    </w:rPr>
  </w:style>
  <w:style w:type="paragraph" w:styleId="Ttulo3">
    <w:name w:val="heading 3"/>
    <w:basedOn w:val="Normal"/>
    <w:link w:val="Ttulo3Char"/>
    <w:uiPriority w:val="9"/>
    <w:qFormat/>
    <w:rsid w:val="00826FD6"/>
    <w:pPr>
      <w:spacing w:before="100" w:beforeAutospacing="1" w:after="100" w:afterAutospacing="1" w:line="240" w:lineRule="auto"/>
      <w:outlineLvl w:val="2"/>
    </w:pPr>
    <w:rPr>
      <w:rFonts w:ascii="Times New Roman" w:eastAsia="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78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87855"/>
    <w:rPr>
      <w:sz w:val="22"/>
      <w:szCs w:val="22"/>
      <w:lang w:eastAsia="en-US"/>
    </w:rPr>
  </w:style>
  <w:style w:type="paragraph" w:styleId="Rodap">
    <w:name w:val="footer"/>
    <w:basedOn w:val="Normal"/>
    <w:link w:val="RodapChar"/>
    <w:uiPriority w:val="99"/>
    <w:unhideWhenUsed/>
    <w:rsid w:val="00387855"/>
    <w:pPr>
      <w:tabs>
        <w:tab w:val="center" w:pos="4252"/>
        <w:tab w:val="right" w:pos="8504"/>
      </w:tabs>
      <w:spacing w:after="0" w:line="240" w:lineRule="auto"/>
    </w:pPr>
  </w:style>
  <w:style w:type="character" w:customStyle="1" w:styleId="RodapChar">
    <w:name w:val="Rodapé Char"/>
    <w:basedOn w:val="Fontepargpadro"/>
    <w:link w:val="Rodap"/>
    <w:uiPriority w:val="99"/>
    <w:rsid w:val="00387855"/>
    <w:rPr>
      <w:sz w:val="22"/>
      <w:szCs w:val="22"/>
      <w:lang w:eastAsia="en-US"/>
    </w:rPr>
  </w:style>
  <w:style w:type="paragraph" w:styleId="Textodebalo">
    <w:name w:val="Balloon Text"/>
    <w:basedOn w:val="Normal"/>
    <w:link w:val="TextodebaloChar"/>
    <w:uiPriority w:val="99"/>
    <w:semiHidden/>
    <w:unhideWhenUsed/>
    <w:rsid w:val="00234DD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34DD2"/>
    <w:rPr>
      <w:rFonts w:ascii="Tahoma" w:hAnsi="Tahoma" w:cs="Tahoma"/>
      <w:sz w:val="16"/>
      <w:szCs w:val="16"/>
      <w:lang w:eastAsia="en-US"/>
    </w:rPr>
  </w:style>
  <w:style w:type="table" w:styleId="Tabelacomgrade">
    <w:name w:val="Table Grid"/>
    <w:basedOn w:val="Tabelanormal"/>
    <w:uiPriority w:val="59"/>
    <w:rsid w:val="00587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rsid w:val="00826FD6"/>
    <w:rPr>
      <w:rFonts w:ascii="Times New Roman" w:eastAsia="Times New Roman" w:hAnsi="Times New Roman"/>
      <w:b/>
      <w:bCs/>
      <w:sz w:val="27"/>
      <w:szCs w:val="27"/>
    </w:rPr>
  </w:style>
  <w:style w:type="character" w:styleId="TextodoEspaoReservado">
    <w:name w:val="Placeholder Text"/>
    <w:basedOn w:val="Fontepargpadro"/>
    <w:uiPriority w:val="99"/>
    <w:semiHidden/>
    <w:rsid w:val="00386B37"/>
    <w:rPr>
      <w:color w:val="808080"/>
    </w:rPr>
  </w:style>
  <w:style w:type="character" w:styleId="Refdecomentrio">
    <w:name w:val="annotation reference"/>
    <w:basedOn w:val="Fontepargpadro"/>
    <w:uiPriority w:val="99"/>
    <w:semiHidden/>
    <w:unhideWhenUsed/>
    <w:rsid w:val="00225319"/>
    <w:rPr>
      <w:sz w:val="16"/>
      <w:szCs w:val="16"/>
    </w:rPr>
  </w:style>
  <w:style w:type="paragraph" w:styleId="Textodecomentrio">
    <w:name w:val="annotation text"/>
    <w:basedOn w:val="Normal"/>
    <w:link w:val="TextodecomentrioChar"/>
    <w:uiPriority w:val="99"/>
    <w:semiHidden/>
    <w:unhideWhenUsed/>
    <w:rsid w:val="0022531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25319"/>
    <w:rPr>
      <w:lang w:eastAsia="en-US"/>
    </w:rPr>
  </w:style>
  <w:style w:type="paragraph" w:styleId="Assuntodocomentrio">
    <w:name w:val="annotation subject"/>
    <w:basedOn w:val="Textodecomentrio"/>
    <w:next w:val="Textodecomentrio"/>
    <w:link w:val="AssuntodocomentrioChar"/>
    <w:uiPriority w:val="99"/>
    <w:semiHidden/>
    <w:unhideWhenUsed/>
    <w:rsid w:val="00225319"/>
    <w:rPr>
      <w:b/>
      <w:bCs/>
    </w:rPr>
  </w:style>
  <w:style w:type="character" w:customStyle="1" w:styleId="AssuntodocomentrioChar">
    <w:name w:val="Assunto do comentário Char"/>
    <w:basedOn w:val="TextodecomentrioChar"/>
    <w:link w:val="Assuntodocomentrio"/>
    <w:uiPriority w:val="99"/>
    <w:semiHidden/>
    <w:rsid w:val="00225319"/>
    <w:rPr>
      <w:b/>
      <w:bCs/>
      <w:lang w:eastAsia="en-US"/>
    </w:rPr>
  </w:style>
  <w:style w:type="character" w:styleId="Hyperlink">
    <w:name w:val="Hyperlink"/>
    <w:basedOn w:val="Fontepargpadro"/>
    <w:uiPriority w:val="99"/>
    <w:semiHidden/>
    <w:unhideWhenUsed/>
    <w:rsid w:val="006D5A14"/>
    <w:rPr>
      <w:color w:val="0000FF"/>
      <w:u w:val="single"/>
    </w:rPr>
  </w:style>
  <w:style w:type="paragraph" w:customStyle="1" w:styleId="Nivel01">
    <w:name w:val="Nivel 01"/>
    <w:basedOn w:val="Normal"/>
    <w:next w:val="Normal"/>
    <w:link w:val="Nivel01Char"/>
    <w:uiPriority w:val="1"/>
    <w:qFormat/>
    <w:rsid w:val="5146F408"/>
    <w:pPr>
      <w:keepNext/>
      <w:keepLines/>
      <w:numPr>
        <w:numId w:val="11"/>
      </w:numPr>
      <w:tabs>
        <w:tab w:val="left" w:pos="567"/>
      </w:tabs>
      <w:spacing w:before="240"/>
      <w:ind w:left="360"/>
      <w:jc w:val="both"/>
      <w:outlineLvl w:val="0"/>
    </w:pPr>
    <w:rPr>
      <w:rFonts w:ascii="Arial" w:eastAsiaTheme="majorEastAsia" w:hAnsi="Arial" w:cs="Arial"/>
      <w:b/>
      <w:bCs/>
      <w:sz w:val="20"/>
      <w:szCs w:val="20"/>
      <w:lang w:eastAsia="pt-BR"/>
    </w:rPr>
  </w:style>
  <w:style w:type="paragraph" w:customStyle="1" w:styleId="Nivel2">
    <w:name w:val="Nivel 2"/>
    <w:basedOn w:val="Normal"/>
    <w:link w:val="Nivel2Char"/>
    <w:uiPriority w:val="1"/>
    <w:qFormat/>
    <w:rsid w:val="5146F408"/>
    <w:pPr>
      <w:numPr>
        <w:ilvl w:val="1"/>
        <w:numId w:val="11"/>
      </w:numPr>
      <w:spacing w:before="120" w:after="120"/>
      <w:ind w:left="4969" w:hanging="432"/>
      <w:jc w:val="both"/>
    </w:pPr>
    <w:rPr>
      <w:rFonts w:ascii="Arial" w:eastAsiaTheme="minorEastAsia" w:hAnsi="Arial" w:cs="Arial"/>
      <w:color w:val="000000" w:themeColor="text1"/>
      <w:sz w:val="20"/>
      <w:szCs w:val="20"/>
      <w:lang w:eastAsia="pt-BR"/>
    </w:rPr>
  </w:style>
  <w:style w:type="paragraph" w:customStyle="1" w:styleId="Nvel2-Red">
    <w:name w:val="Nível 2 -Red"/>
    <w:basedOn w:val="Normal"/>
    <w:link w:val="Nvel2-RedChar"/>
    <w:uiPriority w:val="1"/>
    <w:qFormat/>
    <w:rsid w:val="5146F408"/>
    <w:pPr>
      <w:spacing w:before="120" w:after="120"/>
      <w:ind w:left="2136" w:hanging="360"/>
      <w:jc w:val="both"/>
    </w:pPr>
    <w:rPr>
      <w:rFonts w:ascii="Arial" w:eastAsiaTheme="minorEastAsia" w:hAnsi="Arial" w:cs="Arial"/>
      <w:i/>
      <w:iCs/>
      <w:color w:val="FF0000"/>
      <w:sz w:val="20"/>
      <w:szCs w:val="20"/>
      <w:lang w:eastAsia="pt-BR"/>
    </w:rPr>
  </w:style>
  <w:style w:type="paragraph" w:customStyle="1" w:styleId="Nivel3">
    <w:name w:val="Nivel 3"/>
    <w:basedOn w:val="Normal"/>
    <w:link w:val="Nivel3Char"/>
    <w:uiPriority w:val="1"/>
    <w:qFormat/>
    <w:rsid w:val="5146F408"/>
    <w:pPr>
      <w:numPr>
        <w:ilvl w:val="2"/>
        <w:numId w:val="11"/>
      </w:numPr>
      <w:spacing w:before="120" w:after="120"/>
      <w:ind w:left="3198" w:hanging="504"/>
      <w:jc w:val="both"/>
    </w:pPr>
    <w:rPr>
      <w:rFonts w:ascii="Arial" w:eastAsiaTheme="minorEastAsia" w:hAnsi="Arial" w:cs="Arial"/>
      <w:color w:val="000000" w:themeColor="text1"/>
      <w:sz w:val="20"/>
      <w:szCs w:val="20"/>
      <w:lang w:eastAsia="pt-BR"/>
    </w:rPr>
  </w:style>
  <w:style w:type="paragraph" w:customStyle="1" w:styleId="Prembulo">
    <w:name w:val="Preâmbulo"/>
    <w:basedOn w:val="Normal"/>
    <w:link w:val="PrembuloChar"/>
    <w:uiPriority w:val="1"/>
    <w:qFormat/>
    <w:rsid w:val="5146F408"/>
    <w:pPr>
      <w:spacing w:before="480" w:after="120"/>
      <w:ind w:left="4253" w:right="-17"/>
      <w:jc w:val="both"/>
    </w:pPr>
    <w:rPr>
      <w:rFonts w:ascii="Arial" w:eastAsia="Arial" w:hAnsi="Arial" w:cs="Arial"/>
      <w:sz w:val="20"/>
      <w:szCs w:val="20"/>
      <w:lang w:eastAsia="pt-BR"/>
    </w:rPr>
  </w:style>
  <w:style w:type="character" w:customStyle="1" w:styleId="PrembuloChar">
    <w:name w:val="Preâmbulo Char"/>
    <w:basedOn w:val="Fontepargpadro"/>
    <w:link w:val="Prembulo"/>
    <w:uiPriority w:val="1"/>
    <w:rsid w:val="5146F408"/>
    <w:rPr>
      <w:rFonts w:ascii="Arial" w:eastAsia="Arial" w:hAnsi="Arial" w:cs="Arial"/>
      <w:lang w:eastAsia="pt-BR"/>
    </w:rPr>
  </w:style>
  <w:style w:type="character" w:customStyle="1" w:styleId="normaltextrun">
    <w:name w:val="normaltextrun"/>
    <w:basedOn w:val="Fontepargpadro"/>
    <w:uiPriority w:val="1"/>
    <w:rsid w:val="5146F408"/>
  </w:style>
  <w:style w:type="character" w:customStyle="1" w:styleId="Nivel01Char">
    <w:name w:val="Nivel 01 Char"/>
    <w:basedOn w:val="Fontepargpadro"/>
    <w:link w:val="Nivel01"/>
    <w:uiPriority w:val="1"/>
    <w:rsid w:val="5146F408"/>
    <w:rPr>
      <w:rFonts w:ascii="Arial" w:eastAsiaTheme="majorEastAsia" w:hAnsi="Arial" w:cs="Arial"/>
      <w:b/>
      <w:bCs/>
      <w:color w:val="17365D" w:themeColor="text2" w:themeShade="BF"/>
      <w:sz w:val="52"/>
      <w:szCs w:val="52"/>
      <w:lang w:eastAsia="pt-BR"/>
    </w:rPr>
  </w:style>
  <w:style w:type="character" w:customStyle="1" w:styleId="Nivel2Char">
    <w:name w:val="Nivel 2 Char"/>
    <w:basedOn w:val="Fontepargpadro"/>
    <w:link w:val="Nivel2"/>
    <w:uiPriority w:val="1"/>
    <w:rsid w:val="5146F408"/>
    <w:rPr>
      <w:rFonts w:ascii="Arial" w:eastAsiaTheme="minorEastAsia" w:hAnsi="Arial" w:cs="Arial"/>
      <w:color w:val="000000" w:themeColor="text1"/>
      <w:lang w:eastAsia="pt-BR"/>
    </w:rPr>
  </w:style>
  <w:style w:type="character" w:customStyle="1" w:styleId="Nivel3Char">
    <w:name w:val="Nivel 3 Char"/>
    <w:basedOn w:val="Fontepargpadro"/>
    <w:link w:val="Nivel3"/>
    <w:uiPriority w:val="1"/>
    <w:rsid w:val="5146F408"/>
    <w:rPr>
      <w:rFonts w:ascii="Arial" w:eastAsiaTheme="minorEastAsia" w:hAnsi="Arial" w:cs="Arial"/>
      <w:color w:val="000000" w:themeColor="text1"/>
      <w:lang w:eastAsia="pt-BR"/>
    </w:rPr>
  </w:style>
  <w:style w:type="character" w:customStyle="1" w:styleId="Nvel2-RedChar">
    <w:name w:val="Nível 2 -Red Char"/>
    <w:basedOn w:val="Fontepargpadro"/>
    <w:link w:val="Nvel2-Red"/>
    <w:uiPriority w:val="1"/>
    <w:rsid w:val="5146F408"/>
    <w:rPr>
      <w:rFonts w:ascii="Arial" w:eastAsiaTheme="minorEastAsia" w:hAnsi="Arial" w:cs="Arial"/>
      <w:i/>
      <w:iCs/>
      <w:color w:val="FF0000"/>
    </w:rPr>
  </w:style>
  <w:style w:type="paragraph" w:styleId="PargrafodaLista">
    <w:name w:val="List Paragraph"/>
    <w:basedOn w:val="Normal"/>
    <w:uiPriority w:val="34"/>
    <w:qFormat/>
    <w:pPr>
      <w:ind w:left="720"/>
      <w:contextualSpacing/>
    </w:pPr>
  </w:style>
  <w:style w:type="paragraph" w:customStyle="1" w:styleId="Nvel3-R">
    <w:name w:val="Nível 3-R"/>
    <w:basedOn w:val="Normal"/>
    <w:link w:val="Nvel3-RChar"/>
    <w:uiPriority w:val="1"/>
    <w:qFormat/>
    <w:rsid w:val="185D27F9"/>
    <w:pPr>
      <w:spacing w:before="120" w:after="120"/>
      <w:ind w:left="3198" w:hanging="720"/>
      <w:jc w:val="both"/>
    </w:pPr>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uiPriority w:val="1"/>
    <w:rsid w:val="185D27F9"/>
    <w:rPr>
      <w:rFonts w:ascii="Arial" w:eastAsiaTheme="minorEastAsia" w:hAnsi="Arial" w:cs="Arial"/>
      <w:i/>
      <w:iCs/>
      <w:color w:val="FF0000"/>
    </w:rPr>
  </w:style>
  <w:style w:type="paragraph" w:customStyle="1" w:styleId="Nivel4">
    <w:name w:val="Nivel 4"/>
    <w:basedOn w:val="Normal"/>
    <w:link w:val="Nivel4Char"/>
    <w:uiPriority w:val="1"/>
    <w:qFormat/>
    <w:rsid w:val="080C66FA"/>
    <w:pPr>
      <w:numPr>
        <w:ilvl w:val="3"/>
        <w:numId w:val="11"/>
      </w:numPr>
      <w:spacing w:before="120" w:after="120"/>
      <w:ind w:left="851" w:firstLine="0"/>
      <w:jc w:val="both"/>
    </w:pPr>
    <w:rPr>
      <w:rFonts w:ascii="Arial" w:eastAsiaTheme="minorEastAsia" w:hAnsi="Arial" w:cs="Arial"/>
      <w:sz w:val="20"/>
      <w:szCs w:val="20"/>
      <w:lang w:eastAsia="pt-BR"/>
    </w:rPr>
  </w:style>
  <w:style w:type="character" w:customStyle="1" w:styleId="Nivel4Char">
    <w:name w:val="Nivel 4 Char"/>
    <w:basedOn w:val="Fontepargpadro"/>
    <w:link w:val="Nivel4"/>
    <w:uiPriority w:val="1"/>
    <w:rsid w:val="080C66FA"/>
    <w:rPr>
      <w:rFonts w:ascii="Arial" w:eastAsiaTheme="minorEastAsia"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06530">
      <w:bodyDiv w:val="1"/>
      <w:marLeft w:val="0"/>
      <w:marRight w:val="0"/>
      <w:marTop w:val="0"/>
      <w:marBottom w:val="0"/>
      <w:divBdr>
        <w:top w:val="none" w:sz="0" w:space="0" w:color="auto"/>
        <w:left w:val="none" w:sz="0" w:space="0" w:color="auto"/>
        <w:bottom w:val="none" w:sz="0" w:space="0" w:color="auto"/>
        <w:right w:val="none" w:sz="0" w:space="0" w:color="auto"/>
      </w:divBdr>
    </w:div>
    <w:div w:id="138419667">
      <w:bodyDiv w:val="1"/>
      <w:marLeft w:val="0"/>
      <w:marRight w:val="0"/>
      <w:marTop w:val="0"/>
      <w:marBottom w:val="0"/>
      <w:divBdr>
        <w:top w:val="none" w:sz="0" w:space="0" w:color="auto"/>
        <w:left w:val="none" w:sz="0" w:space="0" w:color="auto"/>
        <w:bottom w:val="none" w:sz="0" w:space="0" w:color="auto"/>
        <w:right w:val="none" w:sz="0" w:space="0" w:color="auto"/>
      </w:divBdr>
    </w:div>
    <w:div w:id="348795847">
      <w:bodyDiv w:val="1"/>
      <w:marLeft w:val="0"/>
      <w:marRight w:val="0"/>
      <w:marTop w:val="0"/>
      <w:marBottom w:val="0"/>
      <w:divBdr>
        <w:top w:val="none" w:sz="0" w:space="0" w:color="auto"/>
        <w:left w:val="none" w:sz="0" w:space="0" w:color="auto"/>
        <w:bottom w:val="none" w:sz="0" w:space="0" w:color="auto"/>
        <w:right w:val="none" w:sz="0" w:space="0" w:color="auto"/>
      </w:divBdr>
    </w:div>
    <w:div w:id="361520839">
      <w:bodyDiv w:val="1"/>
      <w:marLeft w:val="0"/>
      <w:marRight w:val="0"/>
      <w:marTop w:val="0"/>
      <w:marBottom w:val="0"/>
      <w:divBdr>
        <w:top w:val="none" w:sz="0" w:space="0" w:color="auto"/>
        <w:left w:val="none" w:sz="0" w:space="0" w:color="auto"/>
        <w:bottom w:val="none" w:sz="0" w:space="0" w:color="auto"/>
        <w:right w:val="none" w:sz="0" w:space="0" w:color="auto"/>
      </w:divBdr>
    </w:div>
    <w:div w:id="375662333">
      <w:bodyDiv w:val="1"/>
      <w:marLeft w:val="0"/>
      <w:marRight w:val="0"/>
      <w:marTop w:val="0"/>
      <w:marBottom w:val="0"/>
      <w:divBdr>
        <w:top w:val="none" w:sz="0" w:space="0" w:color="auto"/>
        <w:left w:val="none" w:sz="0" w:space="0" w:color="auto"/>
        <w:bottom w:val="none" w:sz="0" w:space="0" w:color="auto"/>
        <w:right w:val="none" w:sz="0" w:space="0" w:color="auto"/>
      </w:divBdr>
    </w:div>
    <w:div w:id="480199397">
      <w:bodyDiv w:val="1"/>
      <w:marLeft w:val="0"/>
      <w:marRight w:val="0"/>
      <w:marTop w:val="0"/>
      <w:marBottom w:val="0"/>
      <w:divBdr>
        <w:top w:val="none" w:sz="0" w:space="0" w:color="auto"/>
        <w:left w:val="none" w:sz="0" w:space="0" w:color="auto"/>
        <w:bottom w:val="none" w:sz="0" w:space="0" w:color="auto"/>
        <w:right w:val="none" w:sz="0" w:space="0" w:color="auto"/>
      </w:divBdr>
    </w:div>
    <w:div w:id="487484382">
      <w:bodyDiv w:val="1"/>
      <w:marLeft w:val="0"/>
      <w:marRight w:val="0"/>
      <w:marTop w:val="0"/>
      <w:marBottom w:val="0"/>
      <w:divBdr>
        <w:top w:val="none" w:sz="0" w:space="0" w:color="auto"/>
        <w:left w:val="none" w:sz="0" w:space="0" w:color="auto"/>
        <w:bottom w:val="none" w:sz="0" w:space="0" w:color="auto"/>
        <w:right w:val="none" w:sz="0" w:space="0" w:color="auto"/>
      </w:divBdr>
    </w:div>
    <w:div w:id="676342847">
      <w:bodyDiv w:val="1"/>
      <w:marLeft w:val="0"/>
      <w:marRight w:val="0"/>
      <w:marTop w:val="0"/>
      <w:marBottom w:val="0"/>
      <w:divBdr>
        <w:top w:val="none" w:sz="0" w:space="0" w:color="auto"/>
        <w:left w:val="none" w:sz="0" w:space="0" w:color="auto"/>
        <w:bottom w:val="none" w:sz="0" w:space="0" w:color="auto"/>
        <w:right w:val="none" w:sz="0" w:space="0" w:color="auto"/>
      </w:divBdr>
    </w:div>
    <w:div w:id="725955791">
      <w:bodyDiv w:val="1"/>
      <w:marLeft w:val="0"/>
      <w:marRight w:val="0"/>
      <w:marTop w:val="0"/>
      <w:marBottom w:val="0"/>
      <w:divBdr>
        <w:top w:val="none" w:sz="0" w:space="0" w:color="auto"/>
        <w:left w:val="none" w:sz="0" w:space="0" w:color="auto"/>
        <w:bottom w:val="none" w:sz="0" w:space="0" w:color="auto"/>
        <w:right w:val="none" w:sz="0" w:space="0" w:color="auto"/>
      </w:divBdr>
    </w:div>
    <w:div w:id="732505663">
      <w:bodyDiv w:val="1"/>
      <w:marLeft w:val="0"/>
      <w:marRight w:val="0"/>
      <w:marTop w:val="0"/>
      <w:marBottom w:val="0"/>
      <w:divBdr>
        <w:top w:val="none" w:sz="0" w:space="0" w:color="auto"/>
        <w:left w:val="none" w:sz="0" w:space="0" w:color="auto"/>
        <w:bottom w:val="none" w:sz="0" w:space="0" w:color="auto"/>
        <w:right w:val="none" w:sz="0" w:space="0" w:color="auto"/>
      </w:divBdr>
    </w:div>
    <w:div w:id="1063942216">
      <w:bodyDiv w:val="1"/>
      <w:marLeft w:val="0"/>
      <w:marRight w:val="0"/>
      <w:marTop w:val="0"/>
      <w:marBottom w:val="0"/>
      <w:divBdr>
        <w:top w:val="none" w:sz="0" w:space="0" w:color="auto"/>
        <w:left w:val="none" w:sz="0" w:space="0" w:color="auto"/>
        <w:bottom w:val="none" w:sz="0" w:space="0" w:color="auto"/>
        <w:right w:val="none" w:sz="0" w:space="0" w:color="auto"/>
      </w:divBdr>
    </w:div>
    <w:div w:id="1064140666">
      <w:bodyDiv w:val="1"/>
      <w:marLeft w:val="0"/>
      <w:marRight w:val="0"/>
      <w:marTop w:val="0"/>
      <w:marBottom w:val="0"/>
      <w:divBdr>
        <w:top w:val="none" w:sz="0" w:space="0" w:color="auto"/>
        <w:left w:val="none" w:sz="0" w:space="0" w:color="auto"/>
        <w:bottom w:val="none" w:sz="0" w:space="0" w:color="auto"/>
        <w:right w:val="none" w:sz="0" w:space="0" w:color="auto"/>
      </w:divBdr>
    </w:div>
    <w:div w:id="1074284273">
      <w:bodyDiv w:val="1"/>
      <w:marLeft w:val="0"/>
      <w:marRight w:val="0"/>
      <w:marTop w:val="0"/>
      <w:marBottom w:val="0"/>
      <w:divBdr>
        <w:top w:val="none" w:sz="0" w:space="0" w:color="auto"/>
        <w:left w:val="none" w:sz="0" w:space="0" w:color="auto"/>
        <w:bottom w:val="none" w:sz="0" w:space="0" w:color="auto"/>
        <w:right w:val="none" w:sz="0" w:space="0" w:color="auto"/>
      </w:divBdr>
    </w:div>
    <w:div w:id="1127818657">
      <w:bodyDiv w:val="1"/>
      <w:marLeft w:val="0"/>
      <w:marRight w:val="0"/>
      <w:marTop w:val="0"/>
      <w:marBottom w:val="0"/>
      <w:divBdr>
        <w:top w:val="none" w:sz="0" w:space="0" w:color="auto"/>
        <w:left w:val="none" w:sz="0" w:space="0" w:color="auto"/>
        <w:bottom w:val="none" w:sz="0" w:space="0" w:color="auto"/>
        <w:right w:val="none" w:sz="0" w:space="0" w:color="auto"/>
      </w:divBdr>
    </w:div>
    <w:div w:id="1146315528">
      <w:bodyDiv w:val="1"/>
      <w:marLeft w:val="0"/>
      <w:marRight w:val="0"/>
      <w:marTop w:val="0"/>
      <w:marBottom w:val="0"/>
      <w:divBdr>
        <w:top w:val="none" w:sz="0" w:space="0" w:color="auto"/>
        <w:left w:val="none" w:sz="0" w:space="0" w:color="auto"/>
        <w:bottom w:val="none" w:sz="0" w:space="0" w:color="auto"/>
        <w:right w:val="none" w:sz="0" w:space="0" w:color="auto"/>
      </w:divBdr>
    </w:div>
    <w:div w:id="1176461124">
      <w:bodyDiv w:val="1"/>
      <w:marLeft w:val="0"/>
      <w:marRight w:val="0"/>
      <w:marTop w:val="0"/>
      <w:marBottom w:val="0"/>
      <w:divBdr>
        <w:top w:val="none" w:sz="0" w:space="0" w:color="auto"/>
        <w:left w:val="none" w:sz="0" w:space="0" w:color="auto"/>
        <w:bottom w:val="none" w:sz="0" w:space="0" w:color="auto"/>
        <w:right w:val="none" w:sz="0" w:space="0" w:color="auto"/>
      </w:divBdr>
    </w:div>
    <w:div w:id="1201435110">
      <w:bodyDiv w:val="1"/>
      <w:marLeft w:val="0"/>
      <w:marRight w:val="0"/>
      <w:marTop w:val="0"/>
      <w:marBottom w:val="0"/>
      <w:divBdr>
        <w:top w:val="none" w:sz="0" w:space="0" w:color="auto"/>
        <w:left w:val="none" w:sz="0" w:space="0" w:color="auto"/>
        <w:bottom w:val="none" w:sz="0" w:space="0" w:color="auto"/>
        <w:right w:val="none" w:sz="0" w:space="0" w:color="auto"/>
      </w:divBdr>
    </w:div>
    <w:div w:id="1296913574">
      <w:bodyDiv w:val="1"/>
      <w:marLeft w:val="0"/>
      <w:marRight w:val="0"/>
      <w:marTop w:val="0"/>
      <w:marBottom w:val="0"/>
      <w:divBdr>
        <w:top w:val="none" w:sz="0" w:space="0" w:color="auto"/>
        <w:left w:val="none" w:sz="0" w:space="0" w:color="auto"/>
        <w:bottom w:val="none" w:sz="0" w:space="0" w:color="auto"/>
        <w:right w:val="none" w:sz="0" w:space="0" w:color="auto"/>
      </w:divBdr>
    </w:div>
    <w:div w:id="1397120372">
      <w:bodyDiv w:val="1"/>
      <w:marLeft w:val="0"/>
      <w:marRight w:val="0"/>
      <w:marTop w:val="0"/>
      <w:marBottom w:val="0"/>
      <w:divBdr>
        <w:top w:val="none" w:sz="0" w:space="0" w:color="auto"/>
        <w:left w:val="none" w:sz="0" w:space="0" w:color="auto"/>
        <w:bottom w:val="none" w:sz="0" w:space="0" w:color="auto"/>
        <w:right w:val="none" w:sz="0" w:space="0" w:color="auto"/>
      </w:divBdr>
    </w:div>
    <w:div w:id="1504399635">
      <w:bodyDiv w:val="1"/>
      <w:marLeft w:val="0"/>
      <w:marRight w:val="0"/>
      <w:marTop w:val="0"/>
      <w:marBottom w:val="0"/>
      <w:divBdr>
        <w:top w:val="none" w:sz="0" w:space="0" w:color="auto"/>
        <w:left w:val="none" w:sz="0" w:space="0" w:color="auto"/>
        <w:bottom w:val="none" w:sz="0" w:space="0" w:color="auto"/>
        <w:right w:val="none" w:sz="0" w:space="0" w:color="auto"/>
      </w:divBdr>
    </w:div>
    <w:div w:id="1552883026">
      <w:bodyDiv w:val="1"/>
      <w:marLeft w:val="0"/>
      <w:marRight w:val="0"/>
      <w:marTop w:val="0"/>
      <w:marBottom w:val="0"/>
      <w:divBdr>
        <w:top w:val="none" w:sz="0" w:space="0" w:color="auto"/>
        <w:left w:val="none" w:sz="0" w:space="0" w:color="auto"/>
        <w:bottom w:val="none" w:sz="0" w:space="0" w:color="auto"/>
        <w:right w:val="none" w:sz="0" w:space="0" w:color="auto"/>
      </w:divBdr>
    </w:div>
    <w:div w:id="1589148826">
      <w:bodyDiv w:val="1"/>
      <w:marLeft w:val="0"/>
      <w:marRight w:val="0"/>
      <w:marTop w:val="0"/>
      <w:marBottom w:val="0"/>
      <w:divBdr>
        <w:top w:val="none" w:sz="0" w:space="0" w:color="auto"/>
        <w:left w:val="none" w:sz="0" w:space="0" w:color="auto"/>
        <w:bottom w:val="none" w:sz="0" w:space="0" w:color="auto"/>
        <w:right w:val="none" w:sz="0" w:space="0" w:color="auto"/>
      </w:divBdr>
    </w:div>
    <w:div w:id="1593704846">
      <w:bodyDiv w:val="1"/>
      <w:marLeft w:val="0"/>
      <w:marRight w:val="0"/>
      <w:marTop w:val="0"/>
      <w:marBottom w:val="0"/>
      <w:divBdr>
        <w:top w:val="none" w:sz="0" w:space="0" w:color="auto"/>
        <w:left w:val="none" w:sz="0" w:space="0" w:color="auto"/>
        <w:bottom w:val="none" w:sz="0" w:space="0" w:color="auto"/>
        <w:right w:val="none" w:sz="0" w:space="0" w:color="auto"/>
      </w:divBdr>
    </w:div>
    <w:div w:id="1613172299">
      <w:bodyDiv w:val="1"/>
      <w:marLeft w:val="0"/>
      <w:marRight w:val="0"/>
      <w:marTop w:val="0"/>
      <w:marBottom w:val="0"/>
      <w:divBdr>
        <w:top w:val="none" w:sz="0" w:space="0" w:color="auto"/>
        <w:left w:val="none" w:sz="0" w:space="0" w:color="auto"/>
        <w:bottom w:val="none" w:sz="0" w:space="0" w:color="auto"/>
        <w:right w:val="none" w:sz="0" w:space="0" w:color="auto"/>
      </w:divBdr>
    </w:div>
    <w:div w:id="1858497936">
      <w:bodyDiv w:val="1"/>
      <w:marLeft w:val="0"/>
      <w:marRight w:val="0"/>
      <w:marTop w:val="0"/>
      <w:marBottom w:val="0"/>
      <w:divBdr>
        <w:top w:val="none" w:sz="0" w:space="0" w:color="auto"/>
        <w:left w:val="none" w:sz="0" w:space="0" w:color="auto"/>
        <w:bottom w:val="none" w:sz="0" w:space="0" w:color="auto"/>
        <w:right w:val="none" w:sz="0" w:space="0" w:color="auto"/>
      </w:divBdr>
    </w:div>
    <w:div w:id="1873155461">
      <w:bodyDiv w:val="1"/>
      <w:marLeft w:val="0"/>
      <w:marRight w:val="0"/>
      <w:marTop w:val="0"/>
      <w:marBottom w:val="0"/>
      <w:divBdr>
        <w:top w:val="none" w:sz="0" w:space="0" w:color="auto"/>
        <w:left w:val="none" w:sz="0" w:space="0" w:color="auto"/>
        <w:bottom w:val="none" w:sz="0" w:space="0" w:color="auto"/>
        <w:right w:val="none" w:sz="0" w:space="0" w:color="auto"/>
      </w:divBdr>
    </w:div>
    <w:div w:id="1975678194">
      <w:bodyDiv w:val="1"/>
      <w:marLeft w:val="0"/>
      <w:marRight w:val="0"/>
      <w:marTop w:val="0"/>
      <w:marBottom w:val="0"/>
      <w:divBdr>
        <w:top w:val="none" w:sz="0" w:space="0" w:color="auto"/>
        <w:left w:val="none" w:sz="0" w:space="0" w:color="auto"/>
        <w:bottom w:val="none" w:sz="0" w:space="0" w:color="auto"/>
        <w:right w:val="none" w:sz="0" w:space="0" w:color="auto"/>
      </w:divBdr>
    </w:div>
    <w:div w:id="203942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8078compilado.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1-2014/2013/lei/l12846.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22%20/l%20%22art92"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1-2014/2011/lei/l12527.ht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leis/l8078compilado.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eader" Target="header1.xml"/><Relationship Id="rId8"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theme" Target="theme/theme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EA0DA-73C1-4ED5-98FC-42871B193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3901</Words>
  <Characters>21071</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CMDC</Company>
  <LinksUpToDate>false</LinksUpToDate>
  <CharactersWithSpaces>24923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dc:creator>
  <cp:lastModifiedBy>administativo</cp:lastModifiedBy>
  <cp:revision>3</cp:revision>
  <cp:lastPrinted>2020-11-26T13:18:00Z</cp:lastPrinted>
  <dcterms:created xsi:type="dcterms:W3CDTF">2024-04-15T11:10:00Z</dcterms:created>
  <dcterms:modified xsi:type="dcterms:W3CDTF">2024-04-15T11:25:00Z</dcterms:modified>
</cp:coreProperties>
</file>