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80551B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:rsidR="00122DE7" w:rsidRDefault="00122DE7" w:rsidP="00442C95"/>
    <w:p w:rsidR="000E3B92" w:rsidRPr="000E3B92" w:rsidRDefault="0080551B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RDefault="0080551B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644B" w:rsidTr="00927FF1">
        <w:tc>
          <w:tcPr>
            <w:tcW w:w="9344" w:type="dxa"/>
          </w:tcPr>
          <w:p w:rsidR="00927FF1" w:rsidRDefault="00513C8A" w:rsidP="00442C95">
            <w:r>
              <w:t>Diretoria Administrativa</w:t>
            </w:r>
          </w:p>
        </w:tc>
      </w:tr>
    </w:tbl>
    <w:p w:rsidR="00927FF1" w:rsidRDefault="00927FF1" w:rsidP="00442C95"/>
    <w:p w:rsidR="00122DE7" w:rsidRPr="00716E78" w:rsidRDefault="0080551B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644B" w:rsidTr="00927FF1">
        <w:tc>
          <w:tcPr>
            <w:tcW w:w="9344" w:type="dxa"/>
          </w:tcPr>
          <w:p w:rsidR="00927FF1" w:rsidRDefault="00513C8A" w:rsidP="00442C95">
            <w:r>
              <w:t>Maurício Alves de Oliveira</w:t>
            </w:r>
          </w:p>
        </w:tc>
      </w:tr>
    </w:tbl>
    <w:p w:rsidR="000E3B92" w:rsidRDefault="000E3B92" w:rsidP="00442C95"/>
    <w:p w:rsidR="000E3B92" w:rsidRPr="000E3B92" w:rsidRDefault="0080551B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RDefault="0080551B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644B" w:rsidTr="00E72D6A">
        <w:tc>
          <w:tcPr>
            <w:tcW w:w="9344" w:type="dxa"/>
          </w:tcPr>
          <w:p w:rsidR="00927FF1" w:rsidRDefault="0080551B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não continuado</w:t>
            </w:r>
          </w:p>
          <w:p w:rsidR="00927FF1" w:rsidRDefault="0080551B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continuado</w:t>
            </w:r>
          </w:p>
          <w:p w:rsidR="00927FF1" w:rsidRDefault="0080551B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Material de consumo</w:t>
            </w:r>
          </w:p>
          <w:p w:rsidR="00927FF1" w:rsidRDefault="00513C8A" w:rsidP="00927FF1">
            <w:pPr>
              <w:ind w:firstLine="708"/>
            </w:pPr>
            <w:proofErr w:type="gramStart"/>
            <w:r>
              <w:t>( X</w:t>
            </w:r>
            <w:proofErr w:type="gramEnd"/>
            <w:r w:rsidR="0080551B">
              <w:t xml:space="preserve"> ) Equipamento / Material permanente</w:t>
            </w:r>
          </w:p>
          <w:p w:rsidR="00927FF1" w:rsidRDefault="0080551B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Obra</w:t>
            </w:r>
          </w:p>
          <w:p w:rsidR="00927FF1" w:rsidRDefault="0080551B" w:rsidP="00927FF1">
            <w:pPr>
              <w:ind w:firstLine="708"/>
            </w:pPr>
            <w:r>
              <w:t>(     ) Serviço de Engenharia</w:t>
            </w:r>
          </w:p>
        </w:tc>
      </w:tr>
    </w:tbl>
    <w:p w:rsidR="00716E78" w:rsidRDefault="00716E78" w:rsidP="000E3B92"/>
    <w:p w:rsidR="00716E78" w:rsidRDefault="0080551B">
      <w:pPr>
        <w:spacing w:after="0" w:line="240" w:lineRule="auto"/>
      </w:pPr>
      <w:r>
        <w:br w:type="page"/>
      </w:r>
    </w:p>
    <w:p w:rsidR="00EC189D" w:rsidRPr="00716E78" w:rsidRDefault="0080551B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644B" w:rsidTr="00E72D6A">
        <w:tc>
          <w:tcPr>
            <w:tcW w:w="9344" w:type="dxa"/>
          </w:tcPr>
          <w:p w:rsidR="00927FF1" w:rsidRDefault="00513C8A" w:rsidP="00E72D6A">
            <w:r>
              <w:t>Aquisição de servidor para a Câmara Municipal de Dois Córregos</w:t>
            </w:r>
          </w:p>
        </w:tc>
      </w:tr>
    </w:tbl>
    <w:p w:rsidR="00716E78" w:rsidRDefault="00716E78">
      <w:pPr>
        <w:spacing w:after="0" w:line="240" w:lineRule="auto"/>
      </w:pPr>
    </w:p>
    <w:p w:rsidR="00EC189D" w:rsidRPr="00716E78" w:rsidRDefault="0080551B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644B" w:rsidTr="00E72D6A">
        <w:tc>
          <w:tcPr>
            <w:tcW w:w="9344" w:type="dxa"/>
          </w:tcPr>
          <w:p w:rsidR="00927FF1" w:rsidRDefault="00513C8A" w:rsidP="004C0477">
            <w:pPr>
              <w:jc w:val="both"/>
            </w:pPr>
            <w:r>
              <w:t>A Câmara Municipal de Dois Córregos-SP tem sido um pilar fundamental na prestação de serviços à população, garantindo transparência e eficiência em todas as suas atividades. No entanto, à medida que avançamos rumo a uma era digital, a demanda por recursos tecnológicos tem crescido exponencialmente, exigindo uma infraestrutura robusta e atualizada para atender às necessidades emergentes.</w:t>
            </w:r>
          </w:p>
          <w:p w:rsidR="00513C8A" w:rsidRDefault="00513C8A" w:rsidP="004C0477">
            <w:pPr>
              <w:jc w:val="both"/>
            </w:pPr>
            <w:r>
              <w:t>Atualmente, enfrentamos o desafio crítico da obsolescência do nosso servidor. Este equipamento, que desempenha um papel crucial na gestão e processamento de dados</w:t>
            </w:r>
            <w:r w:rsidR="004C0477">
              <w:t>,</w:t>
            </w:r>
            <w:r>
              <w:t xml:space="preserve"> agora demonstra limitações significativas em acompanhar a crescente demanda por capacidade de processamento e armazenamento. Seu desempenho abaixo do ideal afeta diretamente a eficiência e a agilidade dos serviços prestados, colocando em risco a qualidade e a integridade das operações da instituição.</w:t>
            </w:r>
          </w:p>
          <w:p w:rsidR="00513C8A" w:rsidRDefault="00513C8A" w:rsidP="004C0477">
            <w:pPr>
              <w:jc w:val="both"/>
            </w:pPr>
            <w:r>
              <w:t>Além disso, a Câmara Municipal de Dois Córregos-SP passou recentemente por uma transformação digital abrangente, incorporando tecnologias avançadas para aprimorar a comunicação com os cidadãos, otimizar processos internos e promover uma gestão mais eficiente e transparente. Como resultado dessa transformação, a demanda por capacidade de processamento de dados e largura de banda de rede aumentou significativamente.</w:t>
            </w:r>
          </w:p>
          <w:p w:rsidR="00513C8A" w:rsidRDefault="00513C8A" w:rsidP="004C0477">
            <w:pPr>
              <w:jc w:val="both"/>
            </w:pPr>
            <w:r>
              <w:t>Outro ponto relevante é o aumento da quantidade de equipamentos, uma consequência direta da exp</w:t>
            </w:r>
            <w:r w:rsidR="004C0477">
              <w:t>ansão das atividades digitais</w:t>
            </w:r>
            <w:r>
              <w:t xml:space="preserve">. Com mais equipamentos em operação, a necessidade de um ambiente de TI </w:t>
            </w:r>
            <w:proofErr w:type="spellStart"/>
            <w:r>
              <w:t>resiliente</w:t>
            </w:r>
            <w:proofErr w:type="spellEnd"/>
            <w:r>
              <w:t xml:space="preserve"> e escalável se torna ainda</w:t>
            </w:r>
            <w:r w:rsidR="00677849">
              <w:t xml:space="preserve"> mais premente. O servidor atual, incapaz de acompanhar essa demanda crescente, representa um gargalo significativo para o pleno funcionamento dos sistemas e aplicativos essenciais da instituição.</w:t>
            </w:r>
          </w:p>
          <w:p w:rsidR="00677849" w:rsidRDefault="00677849" w:rsidP="004C0477">
            <w:pPr>
              <w:jc w:val="both"/>
            </w:pPr>
            <w:r>
              <w:t>Diante desse cenário, a aquisição de um novo servidor se apresenta como uma medida imperativa e estratégica para garantir a continuidade das operações em um ambiente digital em constante evolução. Um servidor moderno e robusto não apenas proporcionará um desempenho superior e uma maior confiabilidade operacional, mas também oferecerá a flexibilidade necessária para suportar futuras expansões e inovações tecnológicas.</w:t>
            </w:r>
          </w:p>
          <w:p w:rsidR="00677849" w:rsidRDefault="00677849" w:rsidP="004C0477">
            <w:pPr>
              <w:jc w:val="both"/>
            </w:pPr>
            <w:r>
              <w:t>Investir em uma nova infraestrutura de servidor não é apenas uma questão de modernização, mas sim um investimento essencial para fortalecer a capacidade de atender às demandas da sociedade contemporânea, promovendo uma administração pública eficiente, transparente e alinhada com as melhores práticas de uma governança digital.</w:t>
            </w:r>
          </w:p>
        </w:tc>
      </w:tr>
    </w:tbl>
    <w:p w:rsidR="004C0477" w:rsidRDefault="004C0477" w:rsidP="00EC189D"/>
    <w:p w:rsidR="004C0477" w:rsidRDefault="004C0477">
      <w:pPr>
        <w:spacing w:after="0" w:line="240" w:lineRule="auto"/>
      </w:pPr>
      <w:r>
        <w:br w:type="page"/>
      </w:r>
    </w:p>
    <w:p w:rsidR="0043528E" w:rsidRPr="00716E78" w:rsidRDefault="0080551B" w:rsidP="00EC189D">
      <w:pPr>
        <w:rPr>
          <w:b/>
          <w:bCs/>
        </w:rPr>
      </w:pPr>
      <w:r w:rsidRPr="00716E78">
        <w:rPr>
          <w:b/>
          <w:bCs/>
        </w:rPr>
        <w:lastRenderedPageBreak/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644B" w:rsidTr="00E72D6A">
        <w:tc>
          <w:tcPr>
            <w:tcW w:w="9344" w:type="dxa"/>
          </w:tcPr>
          <w:p w:rsidR="00677849" w:rsidRDefault="00677849" w:rsidP="004C0477">
            <w:pPr>
              <w:jc w:val="both"/>
            </w:pPr>
            <w:r>
              <w:t>A aquisição do novo servidor para a Câmara Municipal de Dois Córregos-SP representa um marco significativo na modernização e fortalecimento da infraestrutura tecnológica da instituição. Com a implementação deste novo equipamento, esperamos alcançar uma série de resultados positivos que beneficia</w:t>
            </w:r>
            <w:r w:rsidR="004C0477">
              <w:t xml:space="preserve">rão tanto a operação interna </w:t>
            </w:r>
            <w:r>
              <w:t>quanto a pres</w:t>
            </w:r>
            <w:r w:rsidR="004C0477">
              <w:t>tação de serviços à população.</w:t>
            </w:r>
          </w:p>
          <w:p w:rsidR="00677849" w:rsidRDefault="00677849" w:rsidP="004C0477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Desempenho Aprimorado: O novo servidor, equipado com hardware moderno e recursos avançados de processamento, armazenamento e rede, proporcionará um desempenho significativamente superior em comparação com o equipamento obsoleto. Isso resultará em maior velocidade e eficiência no processamento de dad</w:t>
            </w:r>
            <w:r w:rsidR="004C0477">
              <w:t>os e na execução de aplicativos.</w:t>
            </w:r>
          </w:p>
          <w:p w:rsidR="00677849" w:rsidRDefault="00677849" w:rsidP="004C0477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Confiabilidade e Estabilidade: A robustez e a confiabilidade do novo servidor garantirão uma operação contínua e estável d</w:t>
            </w:r>
            <w:r w:rsidR="004C0477">
              <w:t>os sistemas e serviços, r</w:t>
            </w:r>
            <w:r>
              <w:t>eduzindo significativamente o risco de interrupções e falhas, podemos assegurar uma disponibilidade consistente dos recursos de TI, garantindo que os funcionários possam realizar su</w:t>
            </w:r>
            <w:r w:rsidR="004C0477">
              <w:t>as atividades sem contratempos.</w:t>
            </w:r>
          </w:p>
          <w:p w:rsidR="00677849" w:rsidRDefault="00677849" w:rsidP="004C0477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Escalabilidade e Flexibilidade: O novo servidor será dimensionado para atender não apenas às demandas atuais, mas também às futuras necessidades de expansão e crescimento da Câmara Municipal</w:t>
            </w:r>
            <w:r w:rsidR="004C0477">
              <w:t xml:space="preserve"> de Dois Córregos-SP</w:t>
            </w:r>
            <w:r>
              <w:t>. Sua arquitetura escalável e flexível permitirá uma fácil adaptação às mudanças nas demandas de processamento de dados e na infraestrutura de TI, garantindo que a instituição esteja preparada para e</w:t>
            </w:r>
            <w:r w:rsidR="004C0477">
              <w:t>nfrentar os desafios do futuro.</w:t>
            </w:r>
          </w:p>
          <w:p w:rsidR="00677849" w:rsidRDefault="00677849" w:rsidP="004C0477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 xml:space="preserve">Segurança Reforçada: Com recursos aprimorados de segurança cibernética, o novo servidor contribuirá para fortalecer a postura de segurança da Câmara Municipal de Dois Córregos-SP. Isso inclui medidas de proteção avançadas contra ameaças digitais, como </w:t>
            </w:r>
            <w:proofErr w:type="spellStart"/>
            <w:r>
              <w:t>malware</w:t>
            </w:r>
            <w:proofErr w:type="spellEnd"/>
            <w:r>
              <w:t xml:space="preserve">, </w:t>
            </w:r>
            <w:proofErr w:type="spellStart"/>
            <w:r>
              <w:t>phishing</w:t>
            </w:r>
            <w:proofErr w:type="spellEnd"/>
            <w:r>
              <w:t xml:space="preserve"> e ataques de negação de serviço, garantindo a integridade e a confidencial</w:t>
            </w:r>
            <w:r w:rsidR="004C0477">
              <w:t>idade dos dados da instituição.</w:t>
            </w:r>
          </w:p>
          <w:p w:rsidR="00677849" w:rsidRDefault="00677849" w:rsidP="004C0477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Eficiência Operacional: A implementação do novo servidor resultará em uma maior eficiência operacional. Com tempos de resposta mais rápidos, processos automatizados e uma infraestrutura de TI mais ágil, os funcionários poderão realizar suas tarefas de forma mais eficiente, promovendo uma administração mais ágil e prod</w:t>
            </w:r>
            <w:r w:rsidR="004C0477">
              <w:t>utiva.</w:t>
            </w:r>
          </w:p>
          <w:p w:rsidR="00677849" w:rsidRDefault="00677849" w:rsidP="004C0477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Melhoria na Prestação de Serviços: Por fim, a aquisição do novo servidor contribuirá para melhorar a pr</w:t>
            </w:r>
            <w:r w:rsidR="004C0477">
              <w:t>estação de serviços à população</w:t>
            </w:r>
            <w:r>
              <w:t xml:space="preserve"> de Dois Córregos-SP. Com uma infraestrutura tecnológica mais robusta e confiável, a Câmara estará melhor equipada para oferecer serviços digitais mais eficientes, acessíveis e transparentes, atendendo às expectativas e necessidades dos</w:t>
            </w:r>
            <w:r w:rsidR="004C0477">
              <w:t xml:space="preserve"> cidadãos de forma mais eficaz.</w:t>
            </w:r>
          </w:p>
          <w:p w:rsidR="00927FF1" w:rsidRDefault="00677849" w:rsidP="004C0477">
            <w:pPr>
              <w:jc w:val="both"/>
            </w:pPr>
            <w:r>
              <w:t>Em resumo, esperamos que a aquisição do novo servidor não apenas modernize e fortaleça a infraestrutura de TI da Câmara Municipal de Dois Córregos-SP, mas também impulsione a eficiência operacional, a segurança cibernética e a qualidade dos</w:t>
            </w:r>
            <w:r w:rsidR="004C0477">
              <w:t xml:space="preserve"> serviços prestados à população</w:t>
            </w:r>
            <w:r>
              <w:t>. Esta iniciativa reflete nosso compromisso contínuo em promover uma administração pública moderna, eficiente e orientada para o futuro.</w:t>
            </w:r>
          </w:p>
        </w:tc>
      </w:tr>
    </w:tbl>
    <w:p w:rsidR="0043528E" w:rsidRDefault="0043528E" w:rsidP="00EC189D"/>
    <w:p w:rsidR="00EC189D" w:rsidRPr="00716E78" w:rsidRDefault="0080551B" w:rsidP="00EC189D">
      <w:pPr>
        <w:rPr>
          <w:b/>
          <w:bCs/>
        </w:rPr>
      </w:pPr>
      <w:r w:rsidRPr="00716E78">
        <w:rPr>
          <w:b/>
          <w:bCs/>
        </w:rPr>
        <w:lastRenderedPageBreak/>
        <w:t>Descrição do objeto e 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0"/>
        <w:gridCol w:w="6048"/>
        <w:gridCol w:w="1298"/>
        <w:gridCol w:w="988"/>
      </w:tblGrid>
      <w:tr w:rsidR="00DF644B" w:rsidTr="00B025D1">
        <w:tc>
          <w:tcPr>
            <w:tcW w:w="1010" w:type="dxa"/>
          </w:tcPr>
          <w:p w:rsidR="00E94B56" w:rsidRPr="00E94B56" w:rsidRDefault="00C2293C" w:rsidP="00E94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CATMAT</w:t>
            </w:r>
          </w:p>
        </w:tc>
        <w:tc>
          <w:tcPr>
            <w:tcW w:w="6923" w:type="dxa"/>
          </w:tcPr>
          <w:p w:rsidR="00E94B56" w:rsidRPr="00E94B56" w:rsidRDefault="0080551B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423" w:type="dxa"/>
          </w:tcPr>
          <w:p w:rsidR="00E94B56" w:rsidRPr="00E94B56" w:rsidRDefault="0080551B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88" w:type="dxa"/>
          </w:tcPr>
          <w:p w:rsidR="00E94B56" w:rsidRPr="00E94B56" w:rsidRDefault="0080551B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DF644B" w:rsidTr="00B025D1">
        <w:tc>
          <w:tcPr>
            <w:tcW w:w="1010" w:type="dxa"/>
          </w:tcPr>
          <w:p w:rsidR="00E94B56" w:rsidRDefault="00E94B56" w:rsidP="00EC189D"/>
        </w:tc>
        <w:tc>
          <w:tcPr>
            <w:tcW w:w="6923" w:type="dxa"/>
          </w:tcPr>
          <w:p w:rsidR="00E94B56" w:rsidRDefault="00890D20" w:rsidP="00B03704">
            <w:pPr>
              <w:jc w:val="both"/>
              <w:rPr>
                <w:b/>
              </w:rPr>
            </w:pPr>
            <w:r w:rsidRPr="00890D20">
              <w:rPr>
                <w:b/>
              </w:rPr>
              <w:t>Servidor de Rack</w:t>
            </w:r>
          </w:p>
          <w:p w:rsidR="00342E8A" w:rsidRPr="00890D20" w:rsidRDefault="00342E8A" w:rsidP="00B03704">
            <w:pPr>
              <w:jc w:val="both"/>
              <w:rPr>
                <w:b/>
              </w:rPr>
            </w:pPr>
            <w:r>
              <w:rPr>
                <w:b/>
              </w:rPr>
              <w:t>Especificações Técnicas</w:t>
            </w:r>
          </w:p>
          <w:p w:rsidR="00540CA7" w:rsidRDefault="00540CA7" w:rsidP="00540CA7">
            <w:pPr>
              <w:pStyle w:val="PargrafodaLista"/>
              <w:numPr>
                <w:ilvl w:val="0"/>
                <w:numId w:val="9"/>
              </w:numPr>
            </w:pPr>
            <w:r w:rsidRPr="00540CA7">
              <w:t>Gabinete para rack padrão 19″ (dezenove p</w:t>
            </w:r>
            <w:r>
              <w:t xml:space="preserve">olegadas), com altura </w:t>
            </w:r>
            <w:r w:rsidRPr="00540CA7">
              <w:t>de 2U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Armazenamento frontal: </w:t>
            </w:r>
            <w:r>
              <w:t>Ch</w:t>
            </w:r>
            <w:r>
              <w:t xml:space="preserve">assis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8x3.5" Drives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proofErr w:type="spellStart"/>
            <w:r>
              <w:t>Backplane</w:t>
            </w:r>
            <w:proofErr w:type="spellEnd"/>
            <w:r>
              <w:t xml:space="preserve">: </w:t>
            </w:r>
            <w:r>
              <w:t xml:space="preserve">SAS/SATA </w:t>
            </w:r>
            <w:proofErr w:type="spellStart"/>
            <w:r>
              <w:t>Backplane</w:t>
            </w:r>
            <w:proofErr w:type="spellEnd"/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proofErr w:type="spellStart"/>
            <w:r>
              <w:t>Trusted</w:t>
            </w:r>
            <w:proofErr w:type="spellEnd"/>
            <w:r>
              <w:t xml:space="preserve"> Platform Module (TPM)</w:t>
            </w:r>
            <w:r>
              <w:t xml:space="preserve">: </w:t>
            </w:r>
            <w:proofErr w:type="spellStart"/>
            <w:r>
              <w:t>Trus</w:t>
            </w:r>
            <w:r>
              <w:t>ted</w:t>
            </w:r>
            <w:proofErr w:type="spellEnd"/>
            <w:r>
              <w:t xml:space="preserve"> Platform Module 2.0 V3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Configuração de chassi: </w:t>
            </w:r>
            <w:r>
              <w:t xml:space="preserve">3.5" Chassis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8 Hard Drives (SAS/SATA), 1 CPU</w:t>
            </w:r>
          </w:p>
          <w:p w:rsidR="00890D20" w:rsidRDefault="00890D20" w:rsidP="00540CA7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Processador</w:t>
            </w:r>
            <w:r>
              <w:t xml:space="preserve">: </w:t>
            </w:r>
            <w:r>
              <w:t>Intel® Xeon® Silver 4309Y (2.8 GHz, 8 núcleos/16 threads, 10.4GT/s, 12M Ca</w:t>
            </w:r>
            <w:r>
              <w:t>che, Turbo, TDP 105W DDR4-2666)</w:t>
            </w:r>
            <w:r w:rsidR="0077674A">
              <w:t xml:space="preserve"> e possuir </w:t>
            </w:r>
            <w:r w:rsidR="00540CA7">
              <w:t>capacidade para 2</w:t>
            </w:r>
            <w:r w:rsidR="00540CA7" w:rsidRPr="00540CA7">
              <w:t xml:space="preserve"> processadores escaláveis Intel Xeon de 3a Geração com até 24 núcleos por processador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Processador adicional: Sem processador adicional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Conf</w:t>
            </w:r>
            <w:r>
              <w:t xml:space="preserve">iguração térmica do processador: </w:t>
            </w:r>
            <w:r>
              <w:t>Configuração padrão para 1 CPU</w:t>
            </w:r>
          </w:p>
          <w:p w:rsidR="00890D20" w:rsidRDefault="00890D20" w:rsidP="0077674A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Memória: </w:t>
            </w:r>
            <w:r>
              <w:t>16GB 3200M</w:t>
            </w:r>
            <w:r>
              <w:t xml:space="preserve">Hz (RDIMM, Dual </w:t>
            </w:r>
            <w:proofErr w:type="spellStart"/>
            <w:r>
              <w:t>Rank</w:t>
            </w:r>
            <w:proofErr w:type="spellEnd"/>
            <w:r>
              <w:t>, BCC)</w:t>
            </w:r>
            <w:r w:rsidR="0077674A">
              <w:t xml:space="preserve"> e possuir capacidade para </w:t>
            </w:r>
            <w:r w:rsidR="0077674A" w:rsidRPr="0077674A">
              <w:t>16 slots de memória DIMM DDR4, compatível com RDIMM de no máximo 1 TB e velocidades de até 2933 MT/s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RAID: C3, RAID 1 para 2 </w:t>
            </w:r>
            <w:proofErr w:type="spellStart"/>
            <w:r>
              <w:t>HDDs</w:t>
            </w:r>
            <w:proofErr w:type="spellEnd"/>
            <w:r>
              <w:t xml:space="preserve"> ou </w:t>
            </w:r>
            <w:proofErr w:type="spellStart"/>
            <w:r>
              <w:t>SSDs</w:t>
            </w:r>
            <w:proofErr w:type="spellEnd"/>
            <w:r>
              <w:t xml:space="preserve"> </w:t>
            </w:r>
            <w:r>
              <w:t>(tipo/velocidade/capacidade correspondente)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Controlador RAID: Front PERC H355 Front </w:t>
            </w:r>
            <w:proofErr w:type="spellStart"/>
            <w:r>
              <w:t>Load</w:t>
            </w:r>
            <w:proofErr w:type="spellEnd"/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Armazenamento: </w:t>
            </w:r>
            <w:r w:rsidR="00342E8A">
              <w:t xml:space="preserve">2 unidades de x </w:t>
            </w:r>
            <w:r>
              <w:t xml:space="preserve">2TB Hard Drive SATA </w:t>
            </w:r>
            <w:r>
              <w:t>6Gbps 7.2K 512n 3.5in Hot-</w:t>
            </w:r>
            <w:proofErr w:type="spellStart"/>
            <w:r>
              <w:t>Plug</w:t>
            </w:r>
            <w:proofErr w:type="spellEnd"/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Con</w:t>
            </w:r>
            <w:r>
              <w:t xml:space="preserve">figurações avançadas do sistema: </w:t>
            </w:r>
            <w:r>
              <w:t xml:space="preserve">UEFI BIOS Boot </w:t>
            </w:r>
            <w:proofErr w:type="spellStart"/>
            <w:r>
              <w:t>Mode</w:t>
            </w:r>
            <w:proofErr w:type="spellEnd"/>
            <w:r>
              <w:t xml:space="preserve"> </w:t>
            </w:r>
            <w:proofErr w:type="spellStart"/>
            <w:r>
              <w:t>wit</w:t>
            </w:r>
            <w:r>
              <w:t>h</w:t>
            </w:r>
            <w:proofErr w:type="spellEnd"/>
            <w:r>
              <w:t xml:space="preserve"> GPT </w:t>
            </w:r>
            <w:proofErr w:type="spellStart"/>
            <w:r>
              <w:t>Partition</w:t>
            </w:r>
            <w:proofErr w:type="spellEnd"/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Ventiladores: </w:t>
            </w:r>
            <w:r>
              <w:t>Ventil</w:t>
            </w:r>
            <w:r>
              <w:t xml:space="preserve">ador padrão </w:t>
            </w:r>
            <w:proofErr w:type="spellStart"/>
            <w:r>
              <w:t>Cold</w:t>
            </w:r>
            <w:proofErr w:type="spellEnd"/>
            <w:r>
              <w:t xml:space="preserve"> Swap 2</w:t>
            </w:r>
            <w:proofErr w:type="gramStart"/>
            <w:r>
              <w:t>U,V</w:t>
            </w:r>
            <w:proofErr w:type="gramEnd"/>
            <w:r>
              <w:t>2 x5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Fonte de alimentação: </w:t>
            </w:r>
            <w:r>
              <w:t>Dual, Hot-</w:t>
            </w:r>
            <w:proofErr w:type="spellStart"/>
            <w:r>
              <w:t>plug</w:t>
            </w:r>
            <w:proofErr w:type="spellEnd"/>
            <w:r>
              <w:t xml:space="preserve">, Power </w:t>
            </w:r>
            <w:proofErr w:type="spellStart"/>
            <w:r>
              <w:t>Supply</w:t>
            </w:r>
            <w:proofErr w:type="spellEnd"/>
            <w:r>
              <w:t xml:space="preserve"> </w:t>
            </w:r>
            <w:proofErr w:type="spellStart"/>
            <w:r>
              <w:t>Fully</w:t>
            </w:r>
            <w:proofErr w:type="spellEnd"/>
            <w:r>
              <w:t xml:space="preserve"> </w:t>
            </w:r>
            <w:proofErr w:type="spellStart"/>
            <w:r>
              <w:t>Redunda</w:t>
            </w:r>
            <w:r>
              <w:t>nt</w:t>
            </w:r>
            <w:proofErr w:type="spellEnd"/>
            <w:r>
              <w:t xml:space="preserve"> (1+1), 800W, </w:t>
            </w:r>
            <w:proofErr w:type="spellStart"/>
            <w:r>
              <w:t>Mixed</w:t>
            </w:r>
            <w:proofErr w:type="spellEnd"/>
            <w:r>
              <w:t xml:space="preserve"> </w:t>
            </w:r>
            <w:proofErr w:type="spellStart"/>
            <w:r>
              <w:t>Mode</w:t>
            </w:r>
            <w:proofErr w:type="spellEnd"/>
            <w:r>
              <w:t>, NAF</w:t>
            </w:r>
          </w:p>
          <w:p w:rsidR="00890D20" w:rsidRDefault="00342E8A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Cabo de alimentação: 2 unidades de x </w:t>
            </w:r>
            <w:r w:rsidR="00890D20">
              <w:t>Cabo de alimentação de 2m NBR 14136 2</w:t>
            </w:r>
            <w:r>
              <w:t>P + T a C13, 250V, 10A, Brasil</w:t>
            </w:r>
          </w:p>
          <w:p w:rsidR="00890D20" w:rsidRDefault="00342E8A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proofErr w:type="spellStart"/>
            <w:r>
              <w:lastRenderedPageBreak/>
              <w:t>PCIe</w:t>
            </w:r>
            <w:proofErr w:type="spellEnd"/>
            <w:r>
              <w:t xml:space="preserve"> </w:t>
            </w:r>
            <w:proofErr w:type="spellStart"/>
            <w:r>
              <w:t>Riser</w:t>
            </w:r>
            <w:proofErr w:type="spellEnd"/>
            <w:r>
              <w:t>: 1 CPU, 1x16 LP+ 1x8(x4 link) LP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 xml:space="preserve">Network </w:t>
            </w:r>
            <w:proofErr w:type="spellStart"/>
            <w:r>
              <w:t>Daughter</w:t>
            </w:r>
            <w:proofErr w:type="spellEnd"/>
            <w:r>
              <w:t xml:space="preserve"> </w:t>
            </w:r>
            <w:proofErr w:type="spellStart"/>
            <w:r>
              <w:t>Card</w:t>
            </w:r>
            <w:proofErr w:type="spellEnd"/>
            <w:r>
              <w:t xml:space="preserve"> (NDC)</w:t>
            </w:r>
            <w:r>
              <w:tab/>
            </w:r>
            <w:proofErr w:type="spellStart"/>
            <w:r>
              <w:t>Broadcom</w:t>
            </w:r>
            <w:proofErr w:type="spellEnd"/>
            <w:r>
              <w:t xml:space="preserve"> 5720 </w:t>
            </w:r>
            <w:proofErr w:type="spellStart"/>
            <w:r>
              <w:t>Quad</w:t>
            </w:r>
            <w:proofErr w:type="spellEnd"/>
            <w:r>
              <w:t xml:space="preserve"> </w:t>
            </w:r>
            <w:proofErr w:type="spellStart"/>
            <w:r>
              <w:t>Port</w:t>
            </w:r>
            <w:proofErr w:type="spellEnd"/>
            <w:r>
              <w:t xml:space="preserve"> 1GbE BASE-T </w:t>
            </w:r>
            <w:proofErr w:type="spellStart"/>
            <w:r>
              <w:t>Adapter</w:t>
            </w:r>
            <w:proofErr w:type="spellEnd"/>
            <w:r>
              <w:t>, OCP NIC 3.0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Placa de rede adicional</w:t>
            </w:r>
            <w:r>
              <w:tab/>
              <w:t xml:space="preserve">Adaptador </w:t>
            </w:r>
            <w:proofErr w:type="spellStart"/>
            <w:r>
              <w:t>Base-T</w:t>
            </w:r>
            <w:proofErr w:type="spellEnd"/>
            <w:r>
              <w:t xml:space="preserve"> </w:t>
            </w:r>
            <w:proofErr w:type="spellStart"/>
            <w:r>
              <w:t>PCIe</w:t>
            </w:r>
            <w:proofErr w:type="spellEnd"/>
            <w:r>
              <w:t xml:space="preserve"> </w:t>
            </w:r>
            <w:proofErr w:type="spellStart"/>
            <w:r>
              <w:t>Broadcom</w:t>
            </w:r>
            <w:proofErr w:type="spellEnd"/>
            <w:r>
              <w:t xml:space="preserve"> 57416 de 2 </w:t>
            </w:r>
            <w:r w:rsidR="00342E8A">
              <w:t xml:space="preserve">portas e 10 </w:t>
            </w:r>
            <w:proofErr w:type="spellStart"/>
            <w:r w:rsidR="00342E8A">
              <w:t>Gbit</w:t>
            </w:r>
            <w:proofErr w:type="spellEnd"/>
            <w:r w:rsidR="00342E8A">
              <w:t>, perfil baixo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9"/>
              </w:numPr>
              <w:jc w:val="both"/>
            </w:pPr>
            <w:r>
              <w:t>Cartões de a</w:t>
            </w:r>
            <w:r w:rsidR="00342E8A">
              <w:t xml:space="preserve">rmazenamento com boot otimizado: </w:t>
            </w:r>
            <w:r>
              <w:t>Sem placa controladora BOSS</w:t>
            </w:r>
          </w:p>
          <w:p w:rsidR="00342E8A" w:rsidRDefault="00342E8A" w:rsidP="00B03704">
            <w:pPr>
              <w:jc w:val="both"/>
            </w:pPr>
            <w:bookmarkStart w:id="0" w:name="_GoBack"/>
            <w:bookmarkEnd w:id="0"/>
          </w:p>
          <w:p w:rsidR="00890D20" w:rsidRPr="00342E8A" w:rsidRDefault="00890D20" w:rsidP="00B03704">
            <w:pPr>
              <w:jc w:val="both"/>
              <w:rPr>
                <w:b/>
              </w:rPr>
            </w:pPr>
            <w:r w:rsidRPr="00342E8A">
              <w:rPr>
                <w:b/>
              </w:rPr>
              <w:t>Sistema operacional e licenças</w:t>
            </w:r>
          </w:p>
          <w:p w:rsidR="00890D20" w:rsidRDefault="00342E8A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 xml:space="preserve">Sistema operacional: </w:t>
            </w:r>
            <w:r w:rsidR="00890D20">
              <w:t>Windows Server® 2022 Standard, 16 núcleos, instalação de fáb</w:t>
            </w:r>
            <w:r>
              <w:t xml:space="preserve">rica, sem </w:t>
            </w:r>
            <w:proofErr w:type="spellStart"/>
            <w:r>
              <w:t>CALs</w:t>
            </w:r>
            <w:proofErr w:type="spellEnd"/>
            <w:r>
              <w:t>, várias línguas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 xml:space="preserve">Kits </w:t>
            </w:r>
            <w:r w:rsidR="00342E8A">
              <w:t xml:space="preserve">de mídia do sistema operacional: </w:t>
            </w:r>
            <w:r>
              <w:t>Windows Server 2022 Standard, 16 núcleos, imagem de recuperação preenchida digitalmente, vários idiomas</w:t>
            </w:r>
          </w:p>
          <w:p w:rsidR="00890D20" w:rsidRDefault="00342E8A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 xml:space="preserve">Software de </w:t>
            </w:r>
            <w:proofErr w:type="spellStart"/>
            <w:r>
              <w:t>database</w:t>
            </w:r>
            <w:proofErr w:type="spellEnd"/>
            <w:r>
              <w:t xml:space="preserve">: </w:t>
            </w:r>
            <w:proofErr w:type="spellStart"/>
            <w:r w:rsidR="00890D20">
              <w:t>None</w:t>
            </w:r>
            <w:proofErr w:type="spellEnd"/>
            <w:r w:rsidR="00890D20">
              <w:tab/>
            </w:r>
            <w:r w:rsidR="00890D20">
              <w:tab/>
            </w:r>
          </w:p>
          <w:p w:rsidR="00890D20" w:rsidRDefault="00342E8A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 xml:space="preserve">Licenças de acesso do cliente: </w:t>
            </w:r>
            <w:r w:rsidR="00890D20">
              <w:t xml:space="preserve">5 - Licenças de acesso Windows Server 2022/2019 </w:t>
            </w:r>
            <w:proofErr w:type="spellStart"/>
            <w:r w:rsidR="00890D20">
              <w:t>CALs</w:t>
            </w:r>
            <w:proofErr w:type="spellEnd"/>
            <w:r w:rsidR="00890D20">
              <w:t xml:space="preserve"> de USUÁRIO</w:t>
            </w:r>
            <w:r w:rsidR="00B03704">
              <w:t xml:space="preserve"> (Standard ou Datacenter)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>Gere</w:t>
            </w:r>
            <w:r w:rsidR="00B03704">
              <w:t>nciamento de sistemas integrado: iDRAC9, Express 15G</w:t>
            </w:r>
          </w:p>
          <w:p w:rsidR="00890D20" w:rsidRDefault="00B03704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proofErr w:type="spellStart"/>
            <w:r>
              <w:t>Sync</w:t>
            </w:r>
            <w:proofErr w:type="spellEnd"/>
            <w:r>
              <w:t xml:space="preserve">: No </w:t>
            </w:r>
            <w:proofErr w:type="spellStart"/>
            <w:r>
              <w:t>Quick</w:t>
            </w:r>
            <w:proofErr w:type="spellEnd"/>
            <w:r>
              <w:t xml:space="preserve"> </w:t>
            </w:r>
            <w:proofErr w:type="spellStart"/>
            <w:r>
              <w:t>Sync</w:t>
            </w:r>
            <w:proofErr w:type="spellEnd"/>
          </w:p>
          <w:p w:rsidR="00890D20" w:rsidRDefault="00B03704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 xml:space="preserve">Senha: </w:t>
            </w:r>
            <w:proofErr w:type="spellStart"/>
            <w:proofErr w:type="gramStart"/>
            <w:r w:rsidR="00890D20">
              <w:t>i</w:t>
            </w:r>
            <w:r>
              <w:t>DRAC,Factory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Generated</w:t>
            </w:r>
            <w:proofErr w:type="spellEnd"/>
            <w:r>
              <w:t xml:space="preserve"> </w:t>
            </w:r>
            <w:proofErr w:type="spellStart"/>
            <w:r>
              <w:t>Password</w:t>
            </w:r>
            <w:proofErr w:type="spellEnd"/>
          </w:p>
          <w:p w:rsidR="00890D20" w:rsidRDefault="00B03704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 xml:space="preserve">Serviço </w:t>
            </w:r>
            <w:proofErr w:type="spellStart"/>
            <w:r>
              <w:t>iDRAC</w:t>
            </w:r>
            <w:proofErr w:type="spellEnd"/>
            <w:r>
              <w:t xml:space="preserve">: </w:t>
            </w:r>
            <w:proofErr w:type="spellStart"/>
            <w:r>
              <w:t>iDRAC</w:t>
            </w:r>
            <w:proofErr w:type="spellEnd"/>
            <w:r>
              <w:t xml:space="preserve"> Server Manager desativado</w:t>
            </w:r>
          </w:p>
          <w:p w:rsidR="00890D20" w:rsidRDefault="00B03704" w:rsidP="00B03704">
            <w:pPr>
              <w:pStyle w:val="PargrafodaLista"/>
              <w:numPr>
                <w:ilvl w:val="0"/>
                <w:numId w:val="10"/>
              </w:numPr>
              <w:jc w:val="both"/>
            </w:pPr>
            <w:r>
              <w:t xml:space="preserve">Gerente do Grupo: </w:t>
            </w:r>
            <w:proofErr w:type="spellStart"/>
            <w:r w:rsidR="00890D20">
              <w:t>iDRAC</w:t>
            </w:r>
            <w:proofErr w:type="spellEnd"/>
            <w:r w:rsidR="00890D20">
              <w:t xml:space="preserve"> </w:t>
            </w:r>
            <w:proofErr w:type="spellStart"/>
            <w:r w:rsidR="00890D20">
              <w:t>Group</w:t>
            </w:r>
            <w:proofErr w:type="spellEnd"/>
            <w:r w:rsidR="00890D20">
              <w:t xml:space="preserve"> Manager, </w:t>
            </w:r>
            <w:proofErr w:type="spellStart"/>
            <w:r w:rsidR="00890D20">
              <w:t>Disabled</w:t>
            </w:r>
            <w:proofErr w:type="spellEnd"/>
          </w:p>
          <w:p w:rsidR="00B03704" w:rsidRDefault="00B03704" w:rsidP="00B03704">
            <w:pPr>
              <w:pStyle w:val="PargrafodaLista"/>
              <w:jc w:val="both"/>
            </w:pPr>
          </w:p>
          <w:p w:rsidR="00890D20" w:rsidRPr="00B03704" w:rsidRDefault="00890D20" w:rsidP="00B03704">
            <w:pPr>
              <w:jc w:val="both"/>
              <w:rPr>
                <w:b/>
              </w:rPr>
            </w:pPr>
            <w:r w:rsidRPr="00B03704">
              <w:rPr>
                <w:b/>
              </w:rPr>
              <w:t>Acessórios</w:t>
            </w:r>
          </w:p>
          <w:p w:rsidR="00890D20" w:rsidRDefault="00B03704" w:rsidP="00B03704">
            <w:pPr>
              <w:pStyle w:val="PargrafodaLista"/>
              <w:numPr>
                <w:ilvl w:val="0"/>
                <w:numId w:val="11"/>
              </w:numPr>
              <w:jc w:val="both"/>
            </w:pPr>
            <w:r>
              <w:t xml:space="preserve">Trilhos de rack: </w:t>
            </w:r>
            <w:r w:rsidR="00890D20">
              <w:t>Trilhos deslizantes com suporte articulado para cabos</w:t>
            </w:r>
          </w:p>
          <w:p w:rsidR="00890D20" w:rsidRDefault="00890D20" w:rsidP="00B03704">
            <w:pPr>
              <w:pStyle w:val="PargrafodaLista"/>
              <w:numPr>
                <w:ilvl w:val="0"/>
                <w:numId w:val="11"/>
              </w:numPr>
              <w:jc w:val="both"/>
            </w:pPr>
            <w:r>
              <w:t>Unidade óptica in</w:t>
            </w:r>
            <w:r w:rsidR="00B03704">
              <w:t xml:space="preserve">terna: DVD +/-RW, SATA, </w:t>
            </w:r>
            <w:proofErr w:type="gramStart"/>
            <w:r w:rsidR="00B03704">
              <w:t>Interno</w:t>
            </w:r>
            <w:proofErr w:type="gramEnd"/>
          </w:p>
          <w:p w:rsidR="00B03704" w:rsidRDefault="00B03704" w:rsidP="00B03704">
            <w:pPr>
              <w:jc w:val="both"/>
            </w:pPr>
          </w:p>
          <w:p w:rsidR="00890D20" w:rsidRPr="00B03704" w:rsidRDefault="00890D20" w:rsidP="00B03704">
            <w:pPr>
              <w:jc w:val="both"/>
              <w:rPr>
                <w:b/>
              </w:rPr>
            </w:pPr>
            <w:r w:rsidRPr="00B03704">
              <w:rPr>
                <w:b/>
              </w:rPr>
              <w:t>Serviços de supo</w:t>
            </w:r>
            <w:r w:rsidR="00B03704">
              <w:rPr>
                <w:b/>
              </w:rPr>
              <w:t>rte</w:t>
            </w:r>
          </w:p>
          <w:p w:rsidR="00A172E3" w:rsidRDefault="00B03704" w:rsidP="00B03704">
            <w:pPr>
              <w:pStyle w:val="PargrafodaLista"/>
              <w:numPr>
                <w:ilvl w:val="0"/>
                <w:numId w:val="12"/>
              </w:numPr>
              <w:jc w:val="both"/>
            </w:pPr>
            <w:r>
              <w:t xml:space="preserve">Assistência técnica: </w:t>
            </w:r>
            <w:r w:rsidR="00890D20">
              <w:t>3 anos de assistência técnica para hardware com atendimento no local após diagnóstico por telefone</w:t>
            </w:r>
          </w:p>
        </w:tc>
        <w:tc>
          <w:tcPr>
            <w:tcW w:w="423" w:type="dxa"/>
          </w:tcPr>
          <w:p w:rsidR="00E94B56" w:rsidRDefault="00B025D1" w:rsidP="00B025D1">
            <w:pPr>
              <w:jc w:val="center"/>
            </w:pPr>
            <w:r>
              <w:lastRenderedPageBreak/>
              <w:t>1</w:t>
            </w:r>
          </w:p>
        </w:tc>
        <w:tc>
          <w:tcPr>
            <w:tcW w:w="988" w:type="dxa"/>
          </w:tcPr>
          <w:p w:rsidR="00E94B56" w:rsidRDefault="00B025D1" w:rsidP="00B025D1">
            <w:pPr>
              <w:jc w:val="center"/>
            </w:pPr>
            <w:r>
              <w:t>Unidade</w:t>
            </w:r>
          </w:p>
        </w:tc>
      </w:tr>
      <w:tr w:rsidR="00DF644B" w:rsidTr="00B025D1">
        <w:tc>
          <w:tcPr>
            <w:tcW w:w="1010" w:type="dxa"/>
          </w:tcPr>
          <w:p w:rsidR="00E94B56" w:rsidRDefault="00E94B56" w:rsidP="00EC189D"/>
        </w:tc>
        <w:tc>
          <w:tcPr>
            <w:tcW w:w="6923" w:type="dxa"/>
          </w:tcPr>
          <w:p w:rsidR="00B025D1" w:rsidRPr="00B025D1" w:rsidRDefault="00B025D1" w:rsidP="004809EC">
            <w:pPr>
              <w:jc w:val="both"/>
              <w:rPr>
                <w:b/>
              </w:rPr>
            </w:pPr>
            <w:r w:rsidRPr="00B025D1">
              <w:rPr>
                <w:b/>
              </w:rPr>
              <w:t xml:space="preserve">Nobreak Online Rack 3.0 </w:t>
            </w:r>
            <w:proofErr w:type="spellStart"/>
            <w:r w:rsidRPr="00B025D1">
              <w:rPr>
                <w:b/>
              </w:rPr>
              <w:t>Kva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lastRenderedPageBreak/>
              <w:t>Potência de pico (VA/W) 3000 VA / 2700 W 3000 VA / 2700 W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Topologia Online Dupla Conversão Online Dupla Conversão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Entrada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Tensão nominal de entrada 120 V~ 220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Variação da tensão de entrada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Carga entre 80-100 %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Carga entre 70-80 %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Carga entre 60-70 %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Carga entre 0-60 %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80-145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70-145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60-145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55-145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160-290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140-290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120-290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110-290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Frequência de entrada 50 / 60 Hz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(46 a 54 Hz ± 0,5 Hz / 56 Hz a 64 Hz ± 0,5 Hz)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50 / 60 Hz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(46 a 54 Hz ± 0,5 Hz / 56 Hz a 64 Hz ± 0,5 Hz)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Fator de potência 0,98 0,98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Disjuntor de entrada 30 A 25 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Consumo em modo Stand </w:t>
            </w:r>
            <w:proofErr w:type="spellStart"/>
            <w:r>
              <w:t>by</w:t>
            </w:r>
            <w:proofErr w:type="spellEnd"/>
            <w:r>
              <w:t xml:space="preserve"> 35 W 35 W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Grupo gerador Compatível </w:t>
            </w:r>
            <w:proofErr w:type="spellStart"/>
            <w:r>
              <w:t>Compatível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Saída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Fator de potência 0,9 0,9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Tensão nominal de saída¹ 100 / 110 / 115 / 120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(</w:t>
            </w:r>
            <w:proofErr w:type="gramStart"/>
            <w:r>
              <w:t>configuração</w:t>
            </w:r>
            <w:proofErr w:type="gramEnd"/>
            <w:r>
              <w:t xml:space="preserve"> padrão: 120 V~)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200 / 208 / 220 / 230 / 240 V~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(</w:t>
            </w:r>
            <w:proofErr w:type="gramStart"/>
            <w:r>
              <w:t>configuração</w:t>
            </w:r>
            <w:proofErr w:type="gramEnd"/>
            <w:r>
              <w:t xml:space="preserve"> padrão: 220 V~)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Regulação da tensão ± 2% ± 2%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Fator de crista </w:t>
            </w:r>
            <w:proofErr w:type="gramStart"/>
            <w:r>
              <w:t>3 :</w:t>
            </w:r>
            <w:proofErr w:type="gramEnd"/>
            <w:r>
              <w:t xml:space="preserve"> 1 3 : 1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Tempo de transferência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Rede &lt;-&gt; Bateria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Rede &lt;-&gt; </w:t>
            </w:r>
            <w:proofErr w:type="spellStart"/>
            <w:r>
              <w:t>Bypass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Rede &lt;-&gt; Eco </w:t>
            </w:r>
            <w:proofErr w:type="spellStart"/>
            <w:r>
              <w:t>mode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0 </w:t>
            </w:r>
            <w:proofErr w:type="spellStart"/>
            <w:r>
              <w:t>ms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&lt; 4 </w:t>
            </w:r>
            <w:proofErr w:type="spellStart"/>
            <w:r>
              <w:t>ms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&lt; 4 </w:t>
            </w:r>
            <w:proofErr w:type="spellStart"/>
            <w:r>
              <w:t>ms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lastRenderedPageBreak/>
              <w:t xml:space="preserve">0 </w:t>
            </w:r>
            <w:proofErr w:type="spellStart"/>
            <w:r>
              <w:t>ms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&lt; 4 </w:t>
            </w:r>
            <w:proofErr w:type="spellStart"/>
            <w:r>
              <w:t>ms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&lt; 4 </w:t>
            </w:r>
            <w:proofErr w:type="spellStart"/>
            <w:r>
              <w:t>ms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Frequência no modo Bateria 50 / 60 Hz ± 0,2 Hz 50 / 60 Hz ± 0,2 Hz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Forma de onda no modo Bateria Senoidal </w:t>
            </w:r>
            <w:proofErr w:type="spellStart"/>
            <w:r>
              <w:t>Senoidal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Tomada (NBR 14136)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2 tomadas de 10 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2 tomadas de 20 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proofErr w:type="gramStart"/>
            <w:r>
              <w:t>bornes</w:t>
            </w:r>
            <w:proofErr w:type="gram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2 tomadas de 10 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2 tomadas de 20 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proofErr w:type="gramStart"/>
            <w:r>
              <w:t>bornes</w:t>
            </w:r>
            <w:proofErr w:type="gram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Máxima distorção harmônica ≤ 3% (100% carga linear)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≤ 5% (100% carga não linear)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≤ 3% (100% carga linear)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≤ 5% (100% carga não linear)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Eficiência em carga nominal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Modo Rede ≥ 86% ≥ 90%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Modo Bateria ≥ 84% ≥ 85%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Modo Eco ≥ 94% ≥ 94%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Proteções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Proteção contra sub/</w:t>
            </w:r>
            <w:proofErr w:type="spellStart"/>
            <w:r>
              <w:t>sobretensão</w:t>
            </w:r>
            <w:proofErr w:type="spellEnd"/>
            <w:r>
              <w:t xml:space="preserve"> Passa a operar no modo Bateria Passa a operar no modo Bateria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Proteção contra descarga </w:t>
            </w:r>
            <w:proofErr w:type="gramStart"/>
            <w:r>
              <w:t>da(</w:t>
            </w:r>
            <w:proofErr w:type="gramEnd"/>
            <w:r>
              <w:t>s) bateria(s) Descarga de até 10 / 10,5 / 11 V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Configuração padrão de 10 V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Descarga de até 10 / 10,5 / 11 V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Configuração padrão de 10 V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Proteção contra sobrecarga na saída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Sobrecarga entre 100-150%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Modo Rede: passa a atuar no modo </w:t>
            </w:r>
            <w:proofErr w:type="spellStart"/>
            <w:r>
              <w:t>Bypass</w:t>
            </w:r>
            <w:proofErr w:type="spellEnd"/>
            <w:r>
              <w:t xml:space="preserve"> em 30s;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Modo Bateria: desliga em 30s;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Sobrecarga &gt;150%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Modo Rede: passa a atuar no modo </w:t>
            </w:r>
            <w:proofErr w:type="spellStart"/>
            <w:r>
              <w:t>Bypass</w:t>
            </w:r>
            <w:proofErr w:type="spellEnd"/>
            <w:r>
              <w:t xml:space="preserve"> em 300ms;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Modo Bateria: desliga em 300ms;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Proteção contra curto circuito nos modos Rede e Bateria: desliga o aparelho.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Baterias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proofErr w:type="gramStart"/>
            <w:r>
              <w:t>Bateria(</w:t>
            </w:r>
            <w:proofErr w:type="gramEnd"/>
            <w:r>
              <w:t>s) interna(s) 6 × 9 Ah 12 V 6 × 9 Ah 12 V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Tempo de carga 5h para recarregar até 90% 5h para recarregar até 90%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lastRenderedPageBreak/>
              <w:t>Barramento das baterias 72 V 72 V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Corrente de carga 2 A 2 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Expansão de autonomia Conector de engate rápido SB 50 Conector de engate rápido SB 50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Quantidade máxima de módulos de baterias 4 (em paralelo) 4 (em paralelo)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Gerenciamento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Local Cabo USB e RS232 Cabo USB e RS232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Remoto Slot mini-SNMP² Slot </w:t>
            </w:r>
            <w:proofErr w:type="spellStart"/>
            <w:r>
              <w:t>mini-SNMP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Características físicas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Dimensões (L × A × P) 440 × 86,5 × 720 mm 440 × 86,5 × 600 mm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Peso 30 kg 27 kg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 xml:space="preserve">Altura no rack 2U </w:t>
            </w:r>
            <w:proofErr w:type="spellStart"/>
            <w:r>
              <w:t>2U</w:t>
            </w:r>
            <w:proofErr w:type="spellEnd"/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Temperatura de operação 0-40 °C 0-40 °C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Umidade ambiente 0 – 90% (sem condensação) 0 – 90% (sem condensação)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Display</w:t>
            </w:r>
          </w:p>
          <w:p w:rsidR="00E94B56" w:rsidRDefault="00B025D1" w:rsidP="004809EC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LCD (L × A) 6 × 3 cm (2,6 polegadas) 6 × 3 cm (2,6 polegadas)</w:t>
            </w:r>
          </w:p>
        </w:tc>
        <w:tc>
          <w:tcPr>
            <w:tcW w:w="423" w:type="dxa"/>
          </w:tcPr>
          <w:p w:rsidR="00E94B56" w:rsidRDefault="00B025D1" w:rsidP="00B025D1">
            <w:pPr>
              <w:jc w:val="center"/>
            </w:pPr>
            <w:r>
              <w:lastRenderedPageBreak/>
              <w:t>1</w:t>
            </w:r>
          </w:p>
        </w:tc>
        <w:tc>
          <w:tcPr>
            <w:tcW w:w="988" w:type="dxa"/>
          </w:tcPr>
          <w:p w:rsidR="00E94B56" w:rsidRDefault="00B025D1" w:rsidP="00B025D1">
            <w:pPr>
              <w:jc w:val="center"/>
            </w:pPr>
            <w:r>
              <w:t>Unidade</w:t>
            </w:r>
          </w:p>
        </w:tc>
      </w:tr>
      <w:tr w:rsidR="00DF644B" w:rsidTr="00B025D1">
        <w:tc>
          <w:tcPr>
            <w:tcW w:w="1010" w:type="dxa"/>
          </w:tcPr>
          <w:p w:rsidR="00E94B56" w:rsidRDefault="00E94B56" w:rsidP="00EC189D"/>
        </w:tc>
        <w:tc>
          <w:tcPr>
            <w:tcW w:w="6923" w:type="dxa"/>
          </w:tcPr>
          <w:p w:rsidR="00B025D1" w:rsidRPr="00B025D1" w:rsidRDefault="00B025D1" w:rsidP="004809EC">
            <w:pPr>
              <w:jc w:val="both"/>
              <w:rPr>
                <w:b/>
              </w:rPr>
            </w:pPr>
            <w:r w:rsidRPr="00B025D1">
              <w:rPr>
                <w:b/>
              </w:rPr>
              <w:t xml:space="preserve">Switch Gerenciável </w:t>
            </w:r>
            <w:proofErr w:type="spellStart"/>
            <w:r w:rsidRPr="00B025D1">
              <w:rPr>
                <w:b/>
              </w:rPr>
              <w:t>PoE</w:t>
            </w:r>
            <w:proofErr w:type="spellEnd"/>
            <w:r w:rsidRPr="00B025D1">
              <w:rPr>
                <w:b/>
              </w:rPr>
              <w:t xml:space="preserve"> 24P Giga + 4P SFP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 xml:space="preserve">Chipset </w:t>
            </w:r>
            <w:proofErr w:type="spellStart"/>
            <w:r>
              <w:t>Marvell</w:t>
            </w:r>
            <w:proofErr w:type="spellEnd"/>
            <w:r>
              <w:t xml:space="preserve"> 1 * 98DX225SA1 (Principal) + 3 * 88E1680-LKJ2 + 3 * IC+ IP808AR (</w:t>
            </w:r>
            <w:proofErr w:type="spellStart"/>
            <w:r>
              <w:t>PoE</w:t>
            </w:r>
            <w:proofErr w:type="spellEnd"/>
            <w:r>
              <w:t>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Memória DDR3 512 MB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Memória flash 128 MB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 xml:space="preserve">Dimensões (L × A × P) 440 mm </w:t>
            </w:r>
            <w:proofErr w:type="gramStart"/>
            <w:r>
              <w:t>x</w:t>
            </w:r>
            <w:proofErr w:type="gramEnd"/>
            <w:r>
              <w:t xml:space="preserve"> 44 mm x 284 mm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Acompanha suporte para rack padrão EIA 19” com 1 U de</w:t>
            </w:r>
            <w:r>
              <w:t xml:space="preserve"> </w:t>
            </w:r>
            <w:r>
              <w:t>altura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Material Aço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LED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Power Verde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SYS Verde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Link/</w:t>
            </w:r>
            <w:proofErr w:type="spellStart"/>
            <w:r>
              <w:t>Act</w:t>
            </w:r>
            <w:proofErr w:type="spellEnd"/>
            <w:r>
              <w:t xml:space="preserve"> Verde/Laranja (1-24), Verde (25, 26, 27, 28)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proofErr w:type="spellStart"/>
            <w:r>
              <w:t>PoE</w:t>
            </w:r>
            <w:proofErr w:type="spellEnd"/>
            <w:r>
              <w:t xml:space="preserve"> Max Vermelho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Dados Verde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proofErr w:type="spellStart"/>
            <w:r>
              <w:t>PoE</w:t>
            </w:r>
            <w:proofErr w:type="spellEnd"/>
            <w:r>
              <w:t xml:space="preserve"> Verde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Portas 10/100/1000M (RJ45) 24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Mini GBIC (SFP) 4 (25, 26, 27 e 28)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proofErr w:type="spellStart"/>
            <w:r>
              <w:t>PoE</w:t>
            </w:r>
            <w:proofErr w:type="spellEnd"/>
            <w:r>
              <w:t xml:space="preserve"> (Power Over Ethernet)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Padrão IEEE802.3af (</w:t>
            </w:r>
            <w:proofErr w:type="spellStart"/>
            <w:r>
              <w:t>PoE</w:t>
            </w:r>
            <w:proofErr w:type="spellEnd"/>
            <w:r>
              <w:t>) e IEEE802.3at (</w:t>
            </w:r>
            <w:proofErr w:type="spellStart"/>
            <w:r>
              <w:t>PoE</w:t>
            </w:r>
            <w:proofErr w:type="spellEnd"/>
            <w:r>
              <w:t>+)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lastRenderedPageBreak/>
              <w:t xml:space="preserve">Pares do </w:t>
            </w:r>
            <w:proofErr w:type="spellStart"/>
            <w:r>
              <w:t>PoE</w:t>
            </w:r>
            <w:proofErr w:type="spellEnd"/>
            <w:r>
              <w:t xml:space="preserve"> 1, 2, 4, 5 + e 3, 6, 7, 8 -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 xml:space="preserve">Portas </w:t>
            </w:r>
            <w:proofErr w:type="spellStart"/>
            <w:r>
              <w:t>PoE</w:t>
            </w:r>
            <w:proofErr w:type="spellEnd"/>
            <w:r>
              <w:t xml:space="preserve"> 24 (portas RJ45)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Potência total 370 W (somatório de todas as portas RJ45)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Potência máxima por portas 30 W (desde que não ultrapasse a potência</w:t>
            </w:r>
            <w:r>
              <w:t xml:space="preserve"> </w:t>
            </w:r>
            <w:r>
              <w:t>total do switch)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Cabeamento suportado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10 BASE-T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Cabo UTP/STP categoria 3, 4, 5 (máximo 100m)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EI</w:t>
            </w:r>
            <w:r>
              <w:t>A/TIA-568 100Ω STP (máximo 100m)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100 BASE-TX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Cabo UTP/STP categoria 5, 5e (máximo 100m)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EIA/TIA-568 100Ω STP (máximo 100 m)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1000 BASE-T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Cabo UTP/STP categoria 5e, 6 (máximo 100m)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EIA/TIA-568 100Ω STP (máximo 100 m)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 xml:space="preserve">1000 BASE-X Fibras </w:t>
            </w:r>
            <w:proofErr w:type="spellStart"/>
            <w:r>
              <w:t>monomodo</w:t>
            </w:r>
            <w:proofErr w:type="spellEnd"/>
            <w:r>
              <w:t xml:space="preserve"> e multimodo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Padrões e Protocolos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Padrão IEEE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IEEE 802.3i, I802.3, 802.3u, 802.3ab, 802.3z,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802.3x, 802.1p, 802.1q, 802.1d, 802.1w, 802.1s,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802.3af, 802.3at, IEEE 802.1x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Padrão IETF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RFC1541, RFC1112, RFC2236, RFC1757,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RFC1157, RFC2571, RFC 2131, RFC 1901, RFC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1905-1908, RFC 2576, RFC 3410-3415, RFC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2021, RFC 3164, RFC 1492, RFC 2138, RFC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2139, RFC 3579, RFC 1122, RFC 768, RFC 791,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RFC 2068, RFC 1643, RFC 1212, RFC 1213, RFC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1215, RFC 1573, RFC 2925, RFC 1493, RFC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2233, RFC 1757. RFC 6101 (SSL), RFC 2246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(TLSv1.0), RFC 4346 (TLSv1.1), RFC 5246</w:t>
            </w:r>
          </w:p>
          <w:p w:rsidR="00B025D1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(TLSv1.2), RFC 4252(SSH)</w:t>
            </w:r>
          </w:p>
          <w:p w:rsidR="00E94B56" w:rsidRDefault="00B025D1" w:rsidP="004809EC">
            <w:pPr>
              <w:pStyle w:val="PargrafodaLista"/>
              <w:numPr>
                <w:ilvl w:val="0"/>
                <w:numId w:val="6"/>
              </w:numPr>
              <w:jc w:val="both"/>
            </w:pPr>
            <w:r>
              <w:t>Outros padrões e protocolos CSMA/CD, TCP/IP, SNMPv1/v2c/v3, HTTP,</w:t>
            </w:r>
            <w:r w:rsidR="004809EC">
              <w:t xml:space="preserve"> </w:t>
            </w:r>
            <w:r>
              <w:t>TELNET.</w:t>
            </w:r>
          </w:p>
        </w:tc>
        <w:tc>
          <w:tcPr>
            <w:tcW w:w="423" w:type="dxa"/>
          </w:tcPr>
          <w:p w:rsidR="00E94B56" w:rsidRDefault="00B025D1" w:rsidP="00B025D1">
            <w:pPr>
              <w:jc w:val="center"/>
            </w:pPr>
            <w:r>
              <w:lastRenderedPageBreak/>
              <w:t>1</w:t>
            </w:r>
          </w:p>
        </w:tc>
        <w:tc>
          <w:tcPr>
            <w:tcW w:w="988" w:type="dxa"/>
          </w:tcPr>
          <w:p w:rsidR="00E94B56" w:rsidRDefault="00B025D1" w:rsidP="00B025D1">
            <w:pPr>
              <w:jc w:val="center"/>
            </w:pPr>
            <w:r>
              <w:t>Unidade</w:t>
            </w:r>
          </w:p>
        </w:tc>
      </w:tr>
      <w:tr w:rsidR="00B025D1" w:rsidTr="00B025D1">
        <w:tc>
          <w:tcPr>
            <w:tcW w:w="1010" w:type="dxa"/>
          </w:tcPr>
          <w:p w:rsidR="00B025D1" w:rsidRDefault="00B025D1" w:rsidP="00EC189D"/>
        </w:tc>
        <w:tc>
          <w:tcPr>
            <w:tcW w:w="6923" w:type="dxa"/>
          </w:tcPr>
          <w:p w:rsidR="004809EC" w:rsidRPr="004809EC" w:rsidRDefault="004809EC" w:rsidP="004809EC">
            <w:pPr>
              <w:jc w:val="both"/>
              <w:rPr>
                <w:b/>
              </w:rPr>
            </w:pPr>
            <w:r w:rsidRPr="004809EC">
              <w:rPr>
                <w:b/>
              </w:rPr>
              <w:t xml:space="preserve">Desktop Appliance Firewall </w:t>
            </w:r>
          </w:p>
          <w:p w:rsidR="004809EC" w:rsidRDefault="004809EC" w:rsidP="004809E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CPU - 12ª geração Intel® Core™ i3-12100 (4-core, 8-thread, cache de 12MB, 3.3GHz até 4.3GHz)</w:t>
            </w:r>
          </w:p>
          <w:p w:rsidR="004809EC" w:rsidRDefault="004809EC" w:rsidP="004809E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 xml:space="preserve">Placa de vídeo - Intel® UHD </w:t>
            </w:r>
            <w:proofErr w:type="spellStart"/>
            <w:r>
              <w:t>Graphics</w:t>
            </w:r>
            <w:proofErr w:type="spellEnd"/>
            <w:r>
              <w:t xml:space="preserve"> 730</w:t>
            </w:r>
          </w:p>
          <w:p w:rsidR="004809EC" w:rsidRDefault="004809EC" w:rsidP="004809E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 xml:space="preserve">Memória </w:t>
            </w:r>
            <w:proofErr w:type="spellStart"/>
            <w:r>
              <w:t>Ram</w:t>
            </w:r>
            <w:proofErr w:type="spellEnd"/>
            <w:r>
              <w:t xml:space="preserve"> - 8GB DDR4 (1x8GB) 2666MHZ; expansível até 64GB</w:t>
            </w:r>
          </w:p>
          <w:p w:rsidR="004809EC" w:rsidRDefault="004809EC" w:rsidP="004809E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lastRenderedPageBreak/>
              <w:t xml:space="preserve">Armazenamento - SSD de 256GB </w:t>
            </w:r>
            <w:proofErr w:type="spellStart"/>
            <w:r>
              <w:t>PCIe</w:t>
            </w:r>
            <w:proofErr w:type="spellEnd"/>
            <w:r>
              <w:t xml:space="preserve"> </w:t>
            </w:r>
            <w:proofErr w:type="spellStart"/>
            <w:r>
              <w:t>NVMe</w:t>
            </w:r>
            <w:proofErr w:type="spellEnd"/>
            <w:r>
              <w:t xml:space="preserve"> M.2</w:t>
            </w:r>
          </w:p>
          <w:p w:rsidR="004809EC" w:rsidRDefault="004809EC" w:rsidP="004809E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 xml:space="preserve">Conectividade - </w:t>
            </w:r>
            <w:proofErr w:type="spellStart"/>
            <w:r>
              <w:t>PCIe</w:t>
            </w:r>
            <w:proofErr w:type="spellEnd"/>
            <w:r>
              <w:t xml:space="preserve"> 4.0, slot M.2 de 32 </w:t>
            </w:r>
            <w:proofErr w:type="spellStart"/>
            <w:r>
              <w:t>Gbps</w:t>
            </w:r>
            <w:proofErr w:type="spellEnd"/>
            <w:r>
              <w:t xml:space="preserve">, Ethernet Intel® de 1 Gb e USB 3.2 </w:t>
            </w:r>
            <w:proofErr w:type="spellStart"/>
            <w:r>
              <w:t>Gen</w:t>
            </w:r>
            <w:proofErr w:type="spellEnd"/>
            <w:r>
              <w:t xml:space="preserve"> 1</w:t>
            </w:r>
          </w:p>
          <w:p w:rsidR="004809EC" w:rsidRDefault="004809EC" w:rsidP="004809E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>Energia - Unidade de distribuição de energia interna de 200 W</w:t>
            </w:r>
          </w:p>
          <w:p w:rsidR="00B025D1" w:rsidRDefault="004809EC" w:rsidP="004809EC">
            <w:pPr>
              <w:pStyle w:val="PargrafodaLista"/>
              <w:numPr>
                <w:ilvl w:val="0"/>
                <w:numId w:val="8"/>
              </w:numPr>
              <w:jc w:val="both"/>
            </w:pPr>
            <w:r>
              <w:t xml:space="preserve">Placa PCI-E 2 placas de rede </w:t>
            </w:r>
            <w:proofErr w:type="spellStart"/>
            <w:r>
              <w:t>Gigalan</w:t>
            </w:r>
            <w:proofErr w:type="spellEnd"/>
          </w:p>
        </w:tc>
        <w:tc>
          <w:tcPr>
            <w:tcW w:w="423" w:type="dxa"/>
          </w:tcPr>
          <w:p w:rsidR="00B025D1" w:rsidRDefault="00B025D1" w:rsidP="00B025D1">
            <w:pPr>
              <w:jc w:val="center"/>
            </w:pPr>
            <w:r>
              <w:lastRenderedPageBreak/>
              <w:t>1</w:t>
            </w:r>
          </w:p>
        </w:tc>
        <w:tc>
          <w:tcPr>
            <w:tcW w:w="988" w:type="dxa"/>
          </w:tcPr>
          <w:p w:rsidR="00B025D1" w:rsidRDefault="00B025D1" w:rsidP="00B025D1">
            <w:pPr>
              <w:jc w:val="center"/>
            </w:pPr>
            <w:r>
              <w:t>Unidade</w:t>
            </w:r>
          </w:p>
        </w:tc>
      </w:tr>
    </w:tbl>
    <w:p w:rsidR="00927FF1" w:rsidRDefault="00927FF1" w:rsidP="00EC189D"/>
    <w:p w:rsidR="008054CC" w:rsidRPr="00716E78" w:rsidRDefault="0080551B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F644B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70" w:rsidRDefault="005E1670">
      <w:pPr>
        <w:spacing w:after="0" w:line="240" w:lineRule="auto"/>
      </w:pPr>
      <w:r>
        <w:separator/>
      </w:r>
    </w:p>
  </w:endnote>
  <w:endnote w:type="continuationSeparator" w:id="0">
    <w:p w:rsidR="005E1670" w:rsidRDefault="005E1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80551B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80551B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5E167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70" w:rsidRDefault="005E1670">
      <w:pPr>
        <w:spacing w:after="0" w:line="240" w:lineRule="auto"/>
      </w:pPr>
      <w:r>
        <w:separator/>
      </w:r>
    </w:p>
  </w:footnote>
  <w:footnote w:type="continuationSeparator" w:id="0">
    <w:p w:rsidR="005E1670" w:rsidRDefault="005E1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80551B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59626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80551B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80551B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80551B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B987E3D"/>
    <w:multiLevelType w:val="hybridMultilevel"/>
    <w:tmpl w:val="B76E80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E57"/>
    <w:multiLevelType w:val="hybridMultilevel"/>
    <w:tmpl w:val="D53E3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2E77"/>
    <w:multiLevelType w:val="hybridMultilevel"/>
    <w:tmpl w:val="13982C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23F11"/>
    <w:multiLevelType w:val="hybridMultilevel"/>
    <w:tmpl w:val="CF4C11D2"/>
    <w:lvl w:ilvl="0" w:tplc="0416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DE2CDDEA">
      <w:start w:val="1905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B7331"/>
    <w:multiLevelType w:val="hybridMultilevel"/>
    <w:tmpl w:val="E5220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A3736"/>
    <w:multiLevelType w:val="hybridMultilevel"/>
    <w:tmpl w:val="2C9A9D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E62F8"/>
    <w:multiLevelType w:val="hybridMultilevel"/>
    <w:tmpl w:val="26F85A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63E"/>
    <w:multiLevelType w:val="hybridMultilevel"/>
    <w:tmpl w:val="CF4AE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142BE"/>
    <w:multiLevelType w:val="hybridMultilevel"/>
    <w:tmpl w:val="3906F486"/>
    <w:lvl w:ilvl="0" w:tplc="B59A8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D803FA" w:tentative="1">
      <w:start w:val="1"/>
      <w:numFmt w:val="lowerLetter"/>
      <w:lvlText w:val="%2."/>
      <w:lvlJc w:val="left"/>
      <w:pPr>
        <w:ind w:left="1440" w:hanging="360"/>
      </w:pPr>
    </w:lvl>
    <w:lvl w:ilvl="2" w:tplc="C8723A34" w:tentative="1">
      <w:start w:val="1"/>
      <w:numFmt w:val="lowerRoman"/>
      <w:lvlText w:val="%3."/>
      <w:lvlJc w:val="right"/>
      <w:pPr>
        <w:ind w:left="2160" w:hanging="180"/>
      </w:pPr>
    </w:lvl>
    <w:lvl w:ilvl="3" w:tplc="63448B2A" w:tentative="1">
      <w:start w:val="1"/>
      <w:numFmt w:val="decimal"/>
      <w:lvlText w:val="%4."/>
      <w:lvlJc w:val="left"/>
      <w:pPr>
        <w:ind w:left="2880" w:hanging="360"/>
      </w:pPr>
    </w:lvl>
    <w:lvl w:ilvl="4" w:tplc="392CAFA6" w:tentative="1">
      <w:start w:val="1"/>
      <w:numFmt w:val="lowerLetter"/>
      <w:lvlText w:val="%5."/>
      <w:lvlJc w:val="left"/>
      <w:pPr>
        <w:ind w:left="3600" w:hanging="360"/>
      </w:pPr>
    </w:lvl>
    <w:lvl w:ilvl="5" w:tplc="29B44FE6" w:tentative="1">
      <w:start w:val="1"/>
      <w:numFmt w:val="lowerRoman"/>
      <w:lvlText w:val="%6."/>
      <w:lvlJc w:val="right"/>
      <w:pPr>
        <w:ind w:left="4320" w:hanging="180"/>
      </w:pPr>
    </w:lvl>
    <w:lvl w:ilvl="6" w:tplc="BF1E5C9E" w:tentative="1">
      <w:start w:val="1"/>
      <w:numFmt w:val="decimal"/>
      <w:lvlText w:val="%7."/>
      <w:lvlJc w:val="left"/>
      <w:pPr>
        <w:ind w:left="5040" w:hanging="360"/>
      </w:pPr>
    </w:lvl>
    <w:lvl w:ilvl="7" w:tplc="A0CE8108" w:tentative="1">
      <w:start w:val="1"/>
      <w:numFmt w:val="lowerLetter"/>
      <w:lvlText w:val="%8."/>
      <w:lvlJc w:val="left"/>
      <w:pPr>
        <w:ind w:left="5760" w:hanging="360"/>
      </w:pPr>
    </w:lvl>
    <w:lvl w:ilvl="8" w:tplc="A36E1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81796"/>
    <w:multiLevelType w:val="hybridMultilevel"/>
    <w:tmpl w:val="21946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87F79"/>
    <w:multiLevelType w:val="hybridMultilevel"/>
    <w:tmpl w:val="39E09728"/>
    <w:lvl w:ilvl="0" w:tplc="6DBE876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0A8BE6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4D2CE0C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FC21864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8628B7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7C49CF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864445C2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CCA6CC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F6E6746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2E8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9EC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0477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3C8A"/>
    <w:rsid w:val="00516B96"/>
    <w:rsid w:val="005259E7"/>
    <w:rsid w:val="0053259A"/>
    <w:rsid w:val="0053559B"/>
    <w:rsid w:val="00540CA7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67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849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674A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0551B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0D20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2E3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25D1"/>
    <w:rsid w:val="00B0310A"/>
    <w:rsid w:val="00B03704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2293C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DF644B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57E6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0D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890D2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EBA8-6938-4C87-8738-A2A20B06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10</Pages>
  <Words>2151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22</cp:revision>
  <cp:lastPrinted>2023-07-19T16:44:00Z</cp:lastPrinted>
  <dcterms:created xsi:type="dcterms:W3CDTF">2023-07-17T19:25:00Z</dcterms:created>
  <dcterms:modified xsi:type="dcterms:W3CDTF">2024-04-12T11:27:00Z</dcterms:modified>
</cp:coreProperties>
</file>