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AA57C2">
        <w:rPr>
          <w:rFonts w:ascii="Arial" w:hAnsi="Arial" w:cs="Arial"/>
          <w:sz w:val="24"/>
          <w:szCs w:val="24"/>
        </w:rPr>
        <w:t> </w:t>
      </w:r>
      <w:r w:rsidRPr="00AA57C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A57C2">
        <w:rPr>
          <w:rFonts w:ascii="Arial" w:hAnsi="Arial" w:cs="Arial"/>
          <w:bCs/>
          <w:color w:val="0000FF"/>
          <w:sz w:val="24"/>
          <w:szCs w:val="24"/>
        </w:rPr>
        <w:tab/>
      </w:r>
      <w:r w:rsidRPr="00AA57C2">
        <w:rPr>
          <w:rFonts w:ascii="Arial" w:hAnsi="Arial" w:cs="Arial"/>
          <w:bCs/>
          <w:color w:val="0000FF"/>
          <w:sz w:val="24"/>
          <w:szCs w:val="24"/>
        </w:rPr>
        <w:tab/>
      </w:r>
      <w:r w:rsidRPr="00AA57C2">
        <w:rPr>
          <w:rFonts w:ascii="Arial" w:hAnsi="Arial" w:cs="Arial"/>
          <w:bCs/>
          <w:sz w:val="24"/>
          <w:szCs w:val="24"/>
        </w:rPr>
        <w:t>Dois Córregos, 23 de novembro de 2018.</w:t>
      </w: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A57C2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A57C2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A57C2">
        <w:rPr>
          <w:rFonts w:ascii="Arial" w:hAnsi="Arial" w:cs="Arial"/>
          <w:bCs/>
          <w:sz w:val="24"/>
          <w:szCs w:val="24"/>
        </w:rPr>
        <w:tab/>
      </w:r>
      <w:r w:rsidRPr="00AA57C2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AA57C2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AA57C2">
        <w:rPr>
          <w:rFonts w:ascii="Arial" w:hAnsi="Arial" w:cs="Arial"/>
          <w:bCs/>
          <w:sz w:val="24"/>
          <w:szCs w:val="24"/>
        </w:rPr>
        <w:t>President</w:t>
      </w:r>
      <w:r w:rsidRPr="00AA57C2">
        <w:rPr>
          <w:rFonts w:ascii="Arial" w:hAnsi="Arial" w:cs="Arial"/>
          <w:bCs/>
          <w:sz w:val="24"/>
          <w:szCs w:val="24"/>
        </w:rPr>
        <w:t>e</w:t>
      </w:r>
      <w:r w:rsidR="001403A9" w:rsidRPr="00AA57C2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AA57C2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AA57C2">
        <w:rPr>
          <w:rFonts w:ascii="Arial" w:hAnsi="Arial" w:cs="Arial"/>
          <w:bCs/>
          <w:sz w:val="24"/>
          <w:szCs w:val="24"/>
        </w:rPr>
        <w:t>se realizará no próximo dia 26</w:t>
      </w:r>
      <w:r w:rsidR="001403A9" w:rsidRPr="00AA57C2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A57C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AA57C2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AA57C2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AA57C2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57C2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A57C2">
        <w:rPr>
          <w:rFonts w:ascii="Arial" w:hAnsi="Arial" w:cs="Arial"/>
          <w:b/>
          <w:bCs/>
          <w:sz w:val="34"/>
          <w:szCs w:val="34"/>
        </w:rPr>
        <w:lastRenderedPageBreak/>
        <w:t>Expediente - 18ª Sessão Ordinária de 2018, da</w:t>
      </w:r>
      <w:r w:rsidR="009513FA" w:rsidRPr="00AA57C2">
        <w:rPr>
          <w:rFonts w:ascii="Arial" w:hAnsi="Arial" w:cs="Arial"/>
          <w:b/>
          <w:bCs/>
          <w:sz w:val="34"/>
          <w:szCs w:val="34"/>
        </w:rPr>
        <w:t xml:space="preserve"> </w:t>
      </w:r>
      <w:r w:rsidR="00AA57C2">
        <w:rPr>
          <w:rFonts w:ascii="Arial" w:hAnsi="Arial" w:cs="Arial"/>
          <w:b/>
          <w:bCs/>
          <w:sz w:val="34"/>
          <w:szCs w:val="34"/>
        </w:rPr>
        <w:t xml:space="preserve">Segunda </w:t>
      </w:r>
      <w:r w:rsidR="009513FA" w:rsidRPr="00AA57C2">
        <w:rPr>
          <w:rFonts w:ascii="Arial" w:hAnsi="Arial" w:cs="Arial"/>
          <w:b/>
          <w:bCs/>
          <w:sz w:val="34"/>
          <w:szCs w:val="34"/>
        </w:rPr>
        <w:t>Sessão Legisla</w:t>
      </w:r>
      <w:r w:rsidR="00AA57C2">
        <w:rPr>
          <w:rFonts w:ascii="Arial" w:hAnsi="Arial" w:cs="Arial"/>
          <w:b/>
          <w:bCs/>
          <w:sz w:val="34"/>
          <w:szCs w:val="34"/>
        </w:rPr>
        <w:t xml:space="preserve">tiva da 17ª Legislatura de </w:t>
      </w:r>
      <w:proofErr w:type="gramStart"/>
      <w:r w:rsidR="00AA57C2">
        <w:rPr>
          <w:rFonts w:ascii="Arial" w:hAnsi="Arial" w:cs="Arial"/>
          <w:b/>
          <w:bCs/>
          <w:sz w:val="34"/>
          <w:szCs w:val="34"/>
        </w:rPr>
        <w:t>2018</w:t>
      </w:r>
      <w:proofErr w:type="gramEnd"/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A57C2">
        <w:rPr>
          <w:rFonts w:ascii="Arial" w:hAnsi="Arial" w:cs="Arial"/>
          <w:b/>
          <w:bCs/>
          <w:sz w:val="34"/>
          <w:szCs w:val="34"/>
        </w:rPr>
        <w:t>DE 26/11/2018</w:t>
      </w:r>
      <w:r w:rsidR="006D7F31" w:rsidRPr="00AA57C2">
        <w:rPr>
          <w:rFonts w:ascii="Arial" w:hAnsi="Arial" w:cs="Arial"/>
          <w:b/>
          <w:bCs/>
          <w:sz w:val="34"/>
          <w:szCs w:val="34"/>
        </w:rPr>
        <w:t xml:space="preserve"> </w:t>
      </w:r>
      <w:r w:rsidRPr="00AA57C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AA57C2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AA57C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AA57C2">
        <w:rPr>
          <w:rFonts w:ascii="Arial" w:hAnsi="Arial" w:cs="Arial"/>
          <w:sz w:val="24"/>
          <w:szCs w:val="24"/>
        </w:rPr>
        <w:t>  </w:t>
      </w:r>
    </w:p>
    <w:p w:rsidR="001403A9" w:rsidRPr="00AA57C2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AA57C2">
        <w:rPr>
          <w:rFonts w:ascii="Arial" w:hAnsi="Arial" w:cs="Arial"/>
          <w:sz w:val="24"/>
          <w:szCs w:val="24"/>
        </w:rPr>
        <w:t> </w:t>
      </w:r>
    </w:p>
    <w:p w:rsidR="001403A9" w:rsidRPr="00AA57C2" w:rsidRDefault="00AA57C2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AA57C2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AA57C2" w:rsidRPr="00AA57C2" w:rsidRDefault="00AA57C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Lei 74/2018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AUTORIZA A ABERTURA DE CRÉDITO</w:t>
      </w:r>
      <w:r w:rsidRPr="00AA57C2">
        <w:rPr>
          <w:rFonts w:ascii="Arial" w:hAnsi="Arial" w:cs="Arial"/>
          <w:i/>
        </w:rPr>
        <w:t xml:space="preserve"> ADICIONAL SUPLEMENTAR.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RUY DIOMEDES FAVARO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AA57C2" w:rsidP="00E572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DECRETO LEGISLATIVO N. 211/2018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 xml:space="preserve">DECRETO LEGISLATIVO N. 211 - RATIFICA PARECER PRÉVIO DO TRIBUNAL DE CONTAS DO ESTADO DE SÃO PAULO E APROVA AS CONTAS DA PREFEITURA MUNICIPAL, RELATIVAS AO </w:t>
      </w:r>
      <w:r w:rsidRPr="00AA57C2">
        <w:rPr>
          <w:rFonts w:ascii="Arial" w:hAnsi="Arial" w:cs="Arial"/>
          <w:i/>
        </w:rPr>
        <w:t>EXERCÍCIO DE 2016.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Mesa Diretora 2017/2018</w:t>
      </w: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Pr="00AA57C2" w:rsidRDefault="00AA57C2" w:rsidP="00E57248">
      <w:pPr>
        <w:jc w:val="both"/>
        <w:rPr>
          <w:rFonts w:ascii="Arial" w:hAnsi="Arial" w:cs="Arial"/>
          <w:b/>
          <w:u w:val="single"/>
        </w:rPr>
      </w:pPr>
      <w:r w:rsidRPr="00AA57C2">
        <w:rPr>
          <w:rFonts w:ascii="Arial" w:hAnsi="Arial" w:cs="Arial"/>
          <w:b/>
          <w:u w:val="single"/>
        </w:rPr>
        <w:t>INDICAÇÕES</w:t>
      </w:r>
      <w:bookmarkStart w:id="0" w:name="_GoBack"/>
      <w:bookmarkEnd w:id="0"/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Indicação 112/2018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POSSIBILIDADE DE SE DETERMINAR AO SETOR COMPETENTE PARA QUE REALIZE ESTUDO E PROVIDÊNCIAS NO SENTIDO DE PROCEDER À MELHORIA NA SINALIZAÇÃO DO SOLO (PINTURA DE PARE) NA AVEN</w:t>
      </w:r>
      <w:r w:rsidRPr="00AA57C2">
        <w:rPr>
          <w:rFonts w:ascii="Arial" w:hAnsi="Arial" w:cs="Arial"/>
          <w:i/>
        </w:rPr>
        <w:t>IDA IBATÉ, NO BAIRRO JARDIM BELA VISTA I.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Indicação 113/2018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 xml:space="preserve">POSSIBILIDADE DE SE DETERMINAR AO SETOR COMPETENTE PARA QUE REALIZE ESTUDO E PROVIDÊNCIAS NO SENTIDO DE DETERMINAR O RECAPEAMENTO DA RUA RIBEIRÃO PRETO, </w:t>
      </w:r>
      <w:r w:rsidRPr="00AA57C2">
        <w:rPr>
          <w:rFonts w:ascii="Arial" w:hAnsi="Arial" w:cs="Arial"/>
          <w:i/>
        </w:rPr>
        <w:t>NO BAIRRO JARDIM BELA VISTA I.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Indicação 114/2018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POSSIBILIDADE DE SE DETERMINAR AO SETOR COMPETENTE PARA QUE REALIZE ESTUDO E PROVIDÊNCIAS NO SENTIDO DA TRANSFERÊNCIA DA CIRETRAN PARA UM LOCAL MAIS ADEQUADO.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Autor</w:t>
      </w:r>
      <w:r w:rsidRPr="00AA57C2">
        <w:rPr>
          <w:rFonts w:ascii="Arial" w:hAnsi="Arial" w:cs="Arial"/>
          <w:b/>
        </w:rPr>
        <w:t xml:space="preserve">ia: </w:t>
      </w:r>
      <w:r w:rsidRPr="00AA57C2">
        <w:rPr>
          <w:rFonts w:ascii="Arial" w:hAnsi="Arial" w:cs="Arial"/>
          <w:i/>
        </w:rPr>
        <w:t>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Indicação 115/2018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POSSIBILIDADE DE SER INSTALADO UM REDUTOR DE VELOCIDADE (LOMBADA) NA AVENIDA ORLANDO POLASTRI, NO JARDIM PANORAMA II.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MAURICIO GODOY PRADO</w:t>
      </w: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Pr="00AA57C2" w:rsidRDefault="00AA57C2" w:rsidP="00E57248">
      <w:pPr>
        <w:jc w:val="both"/>
        <w:rPr>
          <w:rFonts w:ascii="Arial" w:hAnsi="Arial" w:cs="Arial"/>
          <w:b/>
          <w:u w:val="single"/>
        </w:rPr>
      </w:pPr>
      <w:r w:rsidRPr="00AA57C2">
        <w:rPr>
          <w:rFonts w:ascii="Arial" w:hAnsi="Arial" w:cs="Arial"/>
          <w:b/>
          <w:u w:val="single"/>
        </w:rPr>
        <w:t>MOÇÕES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Moção 31/2018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MOÇÃO DE CONGRATULAÇÕES À</w:t>
      </w:r>
      <w:r w:rsidRPr="00AA57C2">
        <w:rPr>
          <w:rFonts w:ascii="Arial" w:hAnsi="Arial" w:cs="Arial"/>
          <w:i/>
        </w:rPr>
        <w:t xml:space="preserve"> JOVEM HELOISE FERNANDA DRAGO DOS SANTOS, MISS DOIS CÓRREGOS.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lastRenderedPageBreak/>
        <w:t>Moção 32/2018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MOÇÃO DE CONGRATULAÇÕES AO EXCELENTÍSSIMO SENHOR TENENTE BRIGADEIRO DO AR MARCELO KANITZ DAMASCENO.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Moção 3</w:t>
      </w:r>
      <w:r w:rsidRPr="00AA57C2">
        <w:rPr>
          <w:rFonts w:ascii="Arial" w:hAnsi="Arial" w:cs="Arial"/>
          <w:b/>
        </w:rPr>
        <w:t>3/2018</w:t>
      </w:r>
      <w:r w:rsidRPr="00AA57C2">
        <w:rPr>
          <w:rFonts w:ascii="Arial" w:hAnsi="Arial" w:cs="Arial"/>
        </w:rPr>
        <w:t xml:space="preserve"> -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 xml:space="preserve">MOÇÃO DE PROTESTO EM RELAÇÃO À INICIATIVA DO CIDADÃO E ELEITOR LUIZ ANTONIO CASONATO DE PROPOR AÇÃO POPULAR EM FACE DA PREFEITURA MUNICIPAL DE DOIS CÓRREGOS E DA ASSOCIAÇÃO DOS FUNCIONÁRIOS PÚBLICOS DO ESTADO DE SÃO PAULO - AFPESP, </w:t>
      </w:r>
      <w:r w:rsidRPr="00AA57C2">
        <w:rPr>
          <w:rFonts w:ascii="Arial" w:hAnsi="Arial" w:cs="Arial"/>
          <w:i/>
        </w:rPr>
        <w:t>VISANDO À ANULAÇÃO DE ATO JURÍDICO CONSISTENTE NA DOAÇÃO DO IMÓVEL ONDE FUNCIONAVA O ANTIGO HOTEL ESTÂNCIA SANTA PAULA.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ALCEU ANTONIO MAZZIERO, CELSO ROBERTO PEGORIN, EDSON RINALDO SPIRITO, JOSÉ EDUARDO TREVISAN, MARA SILVIA VALDO, MARIA CHRISTINA</w:t>
      </w:r>
      <w:r w:rsidRPr="00AA57C2">
        <w:rPr>
          <w:rFonts w:ascii="Arial" w:hAnsi="Arial" w:cs="Arial"/>
          <w:i/>
        </w:rPr>
        <w:t xml:space="preserve"> CURY VIEIRA COELHO, MARTHA MARIA WIECH MARTINS, MAURICIO GODOY PRADO, NELSON ALEX PARENTE</w:t>
      </w:r>
    </w:p>
    <w:p w:rsidR="00FA3017" w:rsidRPr="00AA57C2" w:rsidRDefault="00E57248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FA3017" w:rsidRPr="00AA57C2" w:rsidRDefault="00FA3017" w:rsidP="00E57248">
      <w:pPr>
        <w:jc w:val="both"/>
        <w:rPr>
          <w:rFonts w:ascii="Arial" w:hAnsi="Arial" w:cs="Arial"/>
        </w:rPr>
      </w:pPr>
    </w:p>
    <w:p w:rsidR="00FA3017" w:rsidRPr="00AA57C2" w:rsidRDefault="00FA3017" w:rsidP="00E57248">
      <w:pPr>
        <w:jc w:val="both"/>
        <w:rPr>
          <w:rFonts w:ascii="Arial" w:hAnsi="Arial" w:cs="Arial"/>
        </w:rPr>
      </w:pPr>
    </w:p>
    <w:p w:rsidR="001403A9" w:rsidRPr="00AA57C2" w:rsidRDefault="001403A9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1403A9" w:rsidRPr="00AA57C2" w:rsidRDefault="001403A9" w:rsidP="00E57248">
      <w:pPr>
        <w:jc w:val="both"/>
        <w:rPr>
          <w:rFonts w:ascii="Arial" w:hAnsi="Arial" w:cs="Arial"/>
        </w:rPr>
      </w:pPr>
    </w:p>
    <w:p w:rsidR="001403A9" w:rsidRPr="00AA57C2" w:rsidRDefault="001403A9" w:rsidP="00E57248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A57C2" w:rsidRDefault="001403A9" w:rsidP="00E57248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AA57C2">
        <w:rPr>
          <w:rFonts w:ascii="Arial" w:hAnsi="Arial" w:cs="Arial"/>
          <w:b/>
          <w:sz w:val="32"/>
          <w:szCs w:val="32"/>
        </w:rPr>
        <w:t>ORDEM DO DIA</w:t>
      </w: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A57C2" w:rsidRPr="00AA57C2" w:rsidRDefault="00AA57C2" w:rsidP="00E5724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A57C2">
        <w:rPr>
          <w:rFonts w:ascii="Arial" w:hAnsi="Arial" w:cs="Arial"/>
          <w:b/>
          <w:sz w:val="28"/>
          <w:szCs w:val="28"/>
        </w:rPr>
        <w:t>VOTAÇÃO ÚNICA</w:t>
      </w: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Pr="00AA57C2" w:rsidRDefault="00AA57C2" w:rsidP="00E572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DECRETO LEGISLATIVO N. 211/2018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DECRETO LEGISLATIVO N. 211 - RATIFICA PARECER PRÉVIO DO TRIBUNAL DE CONTAS DO ESTADO DE SÃO PAULO E APROVA AS CONTAS DA PREFEITURA MUNICIPAL, RELATIVAS AO EXERCÍCIO DE 2016.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Mesa Diretora 2017/2018</w:t>
      </w: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Pr="00AA57C2" w:rsidRDefault="00AA57C2" w:rsidP="00E5724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A57C2">
        <w:rPr>
          <w:rFonts w:ascii="Arial" w:hAnsi="Arial" w:cs="Arial"/>
          <w:b/>
          <w:sz w:val="28"/>
          <w:szCs w:val="28"/>
        </w:rPr>
        <w:t>1° VOTAÇÃO</w:t>
      </w:r>
    </w:p>
    <w:p w:rsidR="00AA57C2" w:rsidRPr="00AA57C2" w:rsidRDefault="00AA57C2" w:rsidP="00E5724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Lei 69/2018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ESTIMA A RECEITA E FIXA A DESPESA DO MUNICÍPIO DE DOIS CÓRREGOS PARA O EXERCÍCIO DE 2019.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RUY DIOMEDES FAVARO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Lei 70/2018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DISPÕE SOBRE A POLÍTICA MUNICIPAL DOS DIREITOS DA CRIANÇA E DO ADOLESCENTE, SOBRE O CONSELHO MUNICIPAL DOS DIREITOS DA CRIANÇA E DO ADOLESCENTE - CMDCA, E DÁ OUTRAS PROVIDÊNCIAS.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RUY DIOMEDES FAVARO</w:t>
      </w: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Default="00AA57C2" w:rsidP="00E57248">
      <w:pPr>
        <w:jc w:val="both"/>
        <w:rPr>
          <w:rFonts w:ascii="Arial" w:hAnsi="Arial" w:cs="Arial"/>
        </w:rPr>
      </w:pPr>
    </w:p>
    <w:p w:rsidR="00AA57C2" w:rsidRPr="00AA57C2" w:rsidRDefault="00AA57C2" w:rsidP="00E57248">
      <w:pPr>
        <w:jc w:val="both"/>
        <w:rPr>
          <w:rFonts w:ascii="Arial" w:hAnsi="Arial" w:cs="Arial"/>
          <w:b/>
          <w:sz w:val="28"/>
          <w:szCs w:val="28"/>
        </w:rPr>
      </w:pPr>
      <w:r w:rsidRPr="00AA57C2">
        <w:rPr>
          <w:rFonts w:ascii="Arial" w:hAnsi="Arial" w:cs="Arial"/>
          <w:b/>
          <w:sz w:val="28"/>
          <w:szCs w:val="28"/>
        </w:rPr>
        <w:t>2° VOTAÇÃO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Lei 65/2018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ALTERA A REDAÇÃO DO ARTIGO 5º DA LEI MUNICIPAL N. 1.180, DE 8 DE DEZEMBRO DE 1980.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RUY DIOMEDES FAVARO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Lei 12/2018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DISPÕE SOBRE INCENTIVOS E APOIO À REALIZAÇÃO DE PROJETOS ESPORTIVOS, E DÁ OUTRAS PROVIDÊNCIAS.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Decreto Legislativo 6/2018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CONCEDE TÍTULO DE CIDADÃO DOIS-CORREGUENSE AO SENHOR JOSÉ ANTONIO TOLEDO.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JOSÉ EDUARDO TREVISAN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>Projeto de Decreto Legislativo 7/2018</w:t>
      </w:r>
      <w:r w:rsidRPr="00AA57C2">
        <w:rPr>
          <w:rFonts w:ascii="Arial" w:hAnsi="Arial" w:cs="Arial"/>
        </w:rPr>
        <w:t xml:space="preserve"> -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Assunto: </w:t>
      </w:r>
      <w:r w:rsidRPr="00AA57C2">
        <w:rPr>
          <w:rFonts w:ascii="Arial" w:hAnsi="Arial" w:cs="Arial"/>
          <w:i/>
        </w:rPr>
        <w:t>CONCEDE TÍTULO DE CIDADÃO DOIS-CORREGUENSE AO SENHOR SÉRGIO CIQUERA ROSSI.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  <w:b/>
        </w:rPr>
        <w:t xml:space="preserve">Autoria: </w:t>
      </w:r>
      <w:r w:rsidRPr="00AA57C2">
        <w:rPr>
          <w:rFonts w:ascii="Arial" w:hAnsi="Arial" w:cs="Arial"/>
          <w:i/>
        </w:rPr>
        <w:t>NELSON ALEX PARENTE</w:t>
      </w:r>
    </w:p>
    <w:p w:rsidR="00AA57C2" w:rsidRPr="00AA57C2" w:rsidRDefault="00AA57C2" w:rsidP="00E57248">
      <w:pPr>
        <w:jc w:val="both"/>
        <w:rPr>
          <w:rFonts w:ascii="Arial" w:hAnsi="Arial" w:cs="Arial"/>
        </w:rPr>
      </w:pPr>
      <w:r w:rsidRPr="00AA57C2">
        <w:rPr>
          <w:rFonts w:ascii="Arial" w:hAnsi="Arial" w:cs="Arial"/>
        </w:rPr>
        <w:t xml:space="preserve"> </w:t>
      </w: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A57C2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A57C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A57C2">
        <w:rPr>
          <w:rFonts w:ascii="Arial" w:hAnsi="Arial" w:cs="Arial"/>
          <w:sz w:val="24"/>
          <w:szCs w:val="24"/>
        </w:rPr>
        <w:t> </w:t>
      </w:r>
    </w:p>
    <w:sectPr w:rsidR="001403A9" w:rsidRPr="00AA57C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A57C2"/>
    <w:rsid w:val="00AB5A74"/>
    <w:rsid w:val="00B57A5B"/>
    <w:rsid w:val="00C56293"/>
    <w:rsid w:val="00CC0B58"/>
    <w:rsid w:val="00E10F03"/>
    <w:rsid w:val="00E57248"/>
    <w:rsid w:val="00F071AE"/>
    <w:rsid w:val="00F523BB"/>
    <w:rsid w:val="00F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628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19</cp:revision>
  <dcterms:created xsi:type="dcterms:W3CDTF">2013-11-25T16:41:00Z</dcterms:created>
  <dcterms:modified xsi:type="dcterms:W3CDTF">2018-11-23T11:38:00Z</dcterms:modified>
</cp:coreProperties>
</file>